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8B7F9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B7F97" w:rsidRDefault="000E13F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F9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B7F97" w:rsidRDefault="000E13F4">
            <w:pPr>
              <w:pStyle w:val="ConsPlusTitlePage0"/>
              <w:jc w:val="center"/>
            </w:pPr>
            <w:r>
              <w:rPr>
                <w:sz w:val="46"/>
              </w:rPr>
              <w:t>Приказ Минстроя России от 18.03.2021 N 160/пр</w:t>
            </w:r>
            <w:r>
              <w:rPr>
                <w:sz w:val="46"/>
              </w:rPr>
              <w:br/>
            </w:r>
            <w:r>
              <w:rPr>
                <w:sz w:val="46"/>
              </w:rPr>
              <w:t>"Об утверждении типовых условий контракта на проведение строительного контроля федеральным бюджетным учреждением "Федеральный центр строительного контроля" по объектам капитального строительства, финансирование (софинансирование) которых осуществляется в с</w:t>
            </w:r>
            <w:r>
              <w:rPr>
                <w:sz w:val="46"/>
              </w:rPr>
              <w:t>оответствии с государственной программой Российской Федерации "Обеспечение доступным и комфортным жильем и коммунальными услугами граждан Российской Федерации", и информационной карты типовых условий контракта"</w:t>
            </w:r>
            <w:r>
              <w:rPr>
                <w:sz w:val="46"/>
              </w:rPr>
              <w:br/>
              <w:t>(Зарегистрировано в Минюсте России 08.07.2021</w:t>
            </w:r>
            <w:r>
              <w:rPr>
                <w:sz w:val="46"/>
              </w:rPr>
              <w:t xml:space="preserve"> N 64182)</w:t>
            </w:r>
          </w:p>
        </w:tc>
      </w:tr>
      <w:tr w:rsidR="008B7F9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B7F97" w:rsidRDefault="000E13F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24.04.2025</w:t>
            </w:r>
            <w:r>
              <w:rPr>
                <w:sz w:val="28"/>
              </w:rPr>
              <w:br/>
              <w:t> </w:t>
            </w:r>
          </w:p>
        </w:tc>
      </w:tr>
    </w:tbl>
    <w:p w:rsidR="008B7F97" w:rsidRDefault="008B7F97">
      <w:pPr>
        <w:pStyle w:val="ConsPlusNormal0"/>
        <w:sectPr w:rsidR="008B7F9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B7F97" w:rsidRDefault="008B7F97">
      <w:pPr>
        <w:pStyle w:val="ConsPlusNormal0"/>
        <w:jc w:val="both"/>
        <w:outlineLvl w:val="0"/>
      </w:pPr>
    </w:p>
    <w:p w:rsidR="008B7F97" w:rsidRDefault="000E13F4">
      <w:pPr>
        <w:pStyle w:val="ConsPlusNormal0"/>
        <w:outlineLvl w:val="0"/>
      </w:pPr>
      <w:r>
        <w:t>Зарегистрировано в Минюсте России 8 июля 2021 г. N 64182</w:t>
      </w:r>
    </w:p>
    <w:p w:rsidR="008B7F97" w:rsidRDefault="008B7F9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7F97" w:rsidRDefault="008B7F97">
      <w:pPr>
        <w:pStyle w:val="ConsPlusNormal0"/>
        <w:jc w:val="both"/>
      </w:pPr>
    </w:p>
    <w:p w:rsidR="008B7F97" w:rsidRDefault="000E13F4">
      <w:pPr>
        <w:pStyle w:val="ConsPlusTitle0"/>
        <w:jc w:val="center"/>
      </w:pPr>
      <w:r>
        <w:t>МИНИСТЕРСТВО СТРОИТЕЛЬСТВА И ЖИЛИЩНО-КОММУНАЛЬНОГО</w:t>
      </w:r>
    </w:p>
    <w:p w:rsidR="008B7F97" w:rsidRDefault="000E13F4">
      <w:pPr>
        <w:pStyle w:val="ConsPlusTitle0"/>
        <w:jc w:val="center"/>
      </w:pPr>
      <w:r>
        <w:t>ХОЗЯЙСТВА РОССИЙСКОЙ ФЕДЕРАЦИИ</w:t>
      </w:r>
    </w:p>
    <w:p w:rsidR="008B7F97" w:rsidRDefault="008B7F97">
      <w:pPr>
        <w:pStyle w:val="ConsPlusTitle0"/>
        <w:jc w:val="center"/>
      </w:pPr>
    </w:p>
    <w:p w:rsidR="008B7F97" w:rsidRDefault="000E13F4">
      <w:pPr>
        <w:pStyle w:val="ConsPlusTitle0"/>
        <w:jc w:val="center"/>
      </w:pPr>
      <w:r>
        <w:t>ПРИКАЗ</w:t>
      </w:r>
    </w:p>
    <w:p w:rsidR="008B7F97" w:rsidRDefault="000E13F4">
      <w:pPr>
        <w:pStyle w:val="ConsPlusTitle0"/>
        <w:jc w:val="center"/>
      </w:pPr>
      <w:r>
        <w:t>от 18 марта 2021 г. N 160/пр</w:t>
      </w:r>
    </w:p>
    <w:p w:rsidR="008B7F97" w:rsidRDefault="008B7F97">
      <w:pPr>
        <w:pStyle w:val="ConsPlusTitle0"/>
        <w:jc w:val="center"/>
      </w:pPr>
    </w:p>
    <w:p w:rsidR="008B7F97" w:rsidRDefault="000E13F4">
      <w:pPr>
        <w:pStyle w:val="ConsPlusTitle0"/>
        <w:jc w:val="center"/>
      </w:pPr>
      <w:r>
        <w:t>ОБ УТВЕРЖДЕНИИ ТИПОВЫХ УСЛОВИЙ</w:t>
      </w:r>
    </w:p>
    <w:p w:rsidR="008B7F97" w:rsidRDefault="000E13F4">
      <w:pPr>
        <w:pStyle w:val="ConsPlusTitle0"/>
        <w:jc w:val="center"/>
      </w:pPr>
      <w:r>
        <w:t xml:space="preserve">КОНТРАКТА НА ПРОВЕДЕНИЕ </w:t>
      </w:r>
      <w:r>
        <w:t>СТРОИТЕЛЬНОГО КОНТРОЛЯ</w:t>
      </w:r>
    </w:p>
    <w:p w:rsidR="008B7F97" w:rsidRDefault="000E13F4">
      <w:pPr>
        <w:pStyle w:val="ConsPlusTitle0"/>
        <w:jc w:val="center"/>
      </w:pPr>
      <w:r>
        <w:t>ФЕДЕРАЛЬНЫМ БЮДЖЕТНЫМ УЧРЕЖДЕНИЕМ "ФЕДЕРАЛЬНЫЙ</w:t>
      </w:r>
    </w:p>
    <w:p w:rsidR="008B7F97" w:rsidRDefault="000E13F4">
      <w:pPr>
        <w:pStyle w:val="ConsPlusTitle0"/>
        <w:jc w:val="center"/>
      </w:pPr>
      <w:r>
        <w:t>ЦЕНТР СТРОИТЕЛЬНОГО КОНТРОЛЯ" ПО ОБЪЕКТАМ КАПИТАЛЬНОГО</w:t>
      </w:r>
    </w:p>
    <w:p w:rsidR="008B7F97" w:rsidRDefault="000E13F4">
      <w:pPr>
        <w:pStyle w:val="ConsPlusTitle0"/>
        <w:jc w:val="center"/>
      </w:pPr>
      <w:r>
        <w:t>СТРОИТЕЛЬСТВА, ФИНАНСИРОВАНИЕ (СОФИНАНСИРОВАНИЕ) КОТОРЫХ</w:t>
      </w:r>
    </w:p>
    <w:p w:rsidR="008B7F97" w:rsidRDefault="000E13F4">
      <w:pPr>
        <w:pStyle w:val="ConsPlusTitle0"/>
        <w:jc w:val="center"/>
      </w:pPr>
      <w:r>
        <w:t>ОСУЩЕСТВЛЯЕТСЯ В СООТВЕТСТВИИ С ГОСУДАРСТВЕННОЙ ПРОГРАММОЙ</w:t>
      </w:r>
    </w:p>
    <w:p w:rsidR="008B7F97" w:rsidRDefault="000E13F4">
      <w:pPr>
        <w:pStyle w:val="ConsPlusTitle0"/>
        <w:jc w:val="center"/>
      </w:pPr>
      <w:r>
        <w:t>РОССИЙСКОЙ ФЕДЕРАЦИИ "ОБЕСПЕЧЕНИЕ ДОСТУПНЫМ И КОМФОРТНЫМ</w:t>
      </w:r>
    </w:p>
    <w:p w:rsidR="008B7F97" w:rsidRDefault="000E13F4">
      <w:pPr>
        <w:pStyle w:val="ConsPlusTitle0"/>
        <w:jc w:val="center"/>
      </w:pPr>
      <w:r>
        <w:t>ЖИЛЬЕМ И КОММУНАЛЬНЫМИ УСЛУГАМИ ГРАЖДАН РОССИЙСКОЙ</w:t>
      </w:r>
    </w:p>
    <w:p w:rsidR="008B7F97" w:rsidRDefault="000E13F4">
      <w:pPr>
        <w:pStyle w:val="ConsPlusTitle0"/>
        <w:jc w:val="center"/>
      </w:pPr>
      <w:r>
        <w:t>ФЕДЕРАЦИИ", И ИНФОРМАЦИОННОЙ КАРТЫ ТИПОВЫХ</w:t>
      </w:r>
    </w:p>
    <w:p w:rsidR="008B7F97" w:rsidRDefault="000E13F4">
      <w:pPr>
        <w:pStyle w:val="ConsPlusTitle0"/>
        <w:jc w:val="center"/>
      </w:pPr>
      <w:r>
        <w:t>УСЛОВИЙ КОНТРАКТА</w:t>
      </w:r>
    </w:p>
    <w:p w:rsidR="008B7F97" w:rsidRDefault="008B7F97">
      <w:pPr>
        <w:pStyle w:val="ConsPlusNormal0"/>
        <w:jc w:val="both"/>
      </w:pPr>
    </w:p>
    <w:p w:rsidR="008B7F97" w:rsidRDefault="000E13F4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{КонсультантПлюс}">
        <w:r>
          <w:rPr>
            <w:color w:val="0000FF"/>
          </w:rPr>
          <w:t>частью 11 статьи 34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</w:t>
      </w:r>
      <w:r>
        <w:t xml:space="preserve">муниципальных нужд" (Собрание законодательства Российской Федерации, 2013, N 14, ст. 1652; 2019, N 18, ст. 2195) и </w:t>
      </w:r>
      <w:hyperlink r:id="rId10" w:tooltip="Постановление Правительства РФ от 02.07.2014 N 606 (ред. от 27.12.2019) &quot;О порядке разработки типовых контрактов, типовых условий контрактов, а также о случаях и условиях их применения&quot; (вместе с &quot;Правилами разработки типовых контрактов, типовых условий контра">
        <w:r>
          <w:rPr>
            <w:color w:val="0000FF"/>
          </w:rPr>
          <w:t>пунктом 8</w:t>
        </w:r>
      </w:hyperlink>
      <w:r>
        <w:t xml:space="preserve"> Пр</w:t>
      </w:r>
      <w:r>
        <w:t>авил разработки типовых контрактов, типовых условий контрактов, утвержденных постановлением Правительства Российской Федерации от 2 июля 2014 г. N 606 (Собрание законодательства Российской Федерации, 2014, N 28, ст. 4053; 2020, N 1, ст. 92), приказываю: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1.</w:t>
      </w:r>
      <w:r>
        <w:t xml:space="preserve"> Утвердить: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а) типовые условия контракта на проведение строительного контроля федеральным бюджетным учреждением "Федеральный центр строительного контроля" по объектам капитального строительства, финансирование (софинансирование) которых осуществляется в со</w:t>
      </w:r>
      <w:r>
        <w:t xml:space="preserve">ответствии с государственной программой Российской Федерации "Обеспечение доступным и комфортным жильем и коммунальными услугами граждан Российской Федерации", согласно </w:t>
      </w:r>
      <w:hyperlink w:anchor="P42" w:tooltip="ТИПОВЫЕ УСЛОВИЯ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 xml:space="preserve">б) </w:t>
      </w:r>
      <w:r>
        <w:t>информационную карту типовых условий контракта на проведение строительного контроля федеральным бюджетным учреждением "Федеральный центр строительного контроля" по объектам капитального строительства, финансирование (софинансирование) которых осуществляетс</w:t>
      </w:r>
      <w:r>
        <w:t xml:space="preserve">я в соответствии с государственной программой Российской Федерации "Обеспечение доступным и комфортным жильем и коммунальными услугами граждан Российской Федерации", согласно </w:t>
      </w:r>
      <w:hyperlink w:anchor="P138" w:tooltip="ИНФОРМАЦИОННАЯ КАРТА">
        <w:r>
          <w:rPr>
            <w:color w:val="0000FF"/>
          </w:rPr>
          <w:t>приложению N 2</w:t>
        </w:r>
      </w:hyperlink>
      <w:r>
        <w:t xml:space="preserve"> к настоящему </w:t>
      </w:r>
      <w:r>
        <w:t>приказу.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2. Настоящий приказ вступает в силу по истечении 30 дней после дня его официального опубликования и не распространяется на отношения, возникшие до вступления его в силу.</w:t>
      </w:r>
    </w:p>
    <w:p w:rsidR="008B7F97" w:rsidRDefault="008B7F97">
      <w:pPr>
        <w:pStyle w:val="ConsPlusNormal0"/>
        <w:jc w:val="both"/>
      </w:pPr>
    </w:p>
    <w:p w:rsidR="008B7F97" w:rsidRDefault="000E13F4">
      <w:pPr>
        <w:pStyle w:val="ConsPlusNormal0"/>
        <w:jc w:val="right"/>
      </w:pPr>
      <w:r>
        <w:lastRenderedPageBreak/>
        <w:t>Министр</w:t>
      </w:r>
    </w:p>
    <w:p w:rsidR="008B7F97" w:rsidRDefault="000E13F4">
      <w:pPr>
        <w:pStyle w:val="ConsPlusNormal0"/>
        <w:jc w:val="right"/>
      </w:pPr>
      <w:r>
        <w:t>И.Э.ФАЙЗУЛЛИН</w:t>
      </w:r>
    </w:p>
    <w:p w:rsidR="008B7F97" w:rsidRDefault="008B7F97">
      <w:pPr>
        <w:pStyle w:val="ConsPlusNormal0"/>
        <w:jc w:val="both"/>
      </w:pPr>
    </w:p>
    <w:p w:rsidR="008B7F97" w:rsidRDefault="008B7F97">
      <w:pPr>
        <w:pStyle w:val="ConsPlusNormal0"/>
        <w:jc w:val="both"/>
      </w:pPr>
    </w:p>
    <w:p w:rsidR="008B7F97" w:rsidRDefault="008B7F97">
      <w:pPr>
        <w:pStyle w:val="ConsPlusNormal0"/>
        <w:jc w:val="both"/>
      </w:pPr>
    </w:p>
    <w:p w:rsidR="008B7F97" w:rsidRDefault="008B7F97">
      <w:pPr>
        <w:pStyle w:val="ConsPlusNormal0"/>
        <w:jc w:val="both"/>
      </w:pPr>
    </w:p>
    <w:p w:rsidR="008B7F97" w:rsidRDefault="008B7F97">
      <w:pPr>
        <w:pStyle w:val="ConsPlusNormal0"/>
        <w:jc w:val="both"/>
      </w:pPr>
    </w:p>
    <w:p w:rsidR="008B7F97" w:rsidRDefault="000E13F4">
      <w:pPr>
        <w:pStyle w:val="ConsPlusNormal0"/>
        <w:jc w:val="right"/>
        <w:outlineLvl w:val="0"/>
      </w:pPr>
      <w:r>
        <w:t>Приложение N 1</w:t>
      </w:r>
    </w:p>
    <w:p w:rsidR="008B7F97" w:rsidRDefault="008B7F97">
      <w:pPr>
        <w:pStyle w:val="ConsPlusNormal0"/>
        <w:jc w:val="both"/>
      </w:pPr>
    </w:p>
    <w:p w:rsidR="008B7F97" w:rsidRDefault="000E13F4">
      <w:pPr>
        <w:pStyle w:val="ConsPlusNormal0"/>
        <w:jc w:val="right"/>
      </w:pPr>
      <w:r>
        <w:t>Утверждены</w:t>
      </w:r>
    </w:p>
    <w:p w:rsidR="008B7F97" w:rsidRDefault="000E13F4">
      <w:pPr>
        <w:pStyle w:val="ConsPlusNormal0"/>
        <w:jc w:val="right"/>
      </w:pPr>
      <w:r>
        <w:t>приказом Министерства строительства</w:t>
      </w:r>
    </w:p>
    <w:p w:rsidR="008B7F97" w:rsidRDefault="000E13F4">
      <w:pPr>
        <w:pStyle w:val="ConsPlusNormal0"/>
        <w:jc w:val="right"/>
      </w:pPr>
      <w:r>
        <w:t>и жилищно-коммунального хозяйства</w:t>
      </w:r>
    </w:p>
    <w:p w:rsidR="008B7F97" w:rsidRDefault="000E13F4">
      <w:pPr>
        <w:pStyle w:val="ConsPlusNormal0"/>
        <w:jc w:val="right"/>
      </w:pPr>
      <w:r>
        <w:t>Российской Федерации</w:t>
      </w:r>
    </w:p>
    <w:p w:rsidR="008B7F97" w:rsidRDefault="000E13F4">
      <w:pPr>
        <w:pStyle w:val="ConsPlusNormal0"/>
        <w:jc w:val="right"/>
      </w:pPr>
      <w:r>
        <w:t>от 18 марта 2021 г. N 160/пр</w:t>
      </w:r>
    </w:p>
    <w:p w:rsidR="008B7F97" w:rsidRDefault="008B7F97">
      <w:pPr>
        <w:pStyle w:val="ConsPlusNormal0"/>
        <w:jc w:val="both"/>
      </w:pPr>
    </w:p>
    <w:p w:rsidR="008B7F97" w:rsidRDefault="000E13F4">
      <w:pPr>
        <w:pStyle w:val="ConsPlusTitle0"/>
        <w:jc w:val="center"/>
      </w:pPr>
      <w:bookmarkStart w:id="1" w:name="P42"/>
      <w:bookmarkEnd w:id="1"/>
      <w:r>
        <w:t>ТИПОВЫЕ УСЛОВИЯ</w:t>
      </w:r>
    </w:p>
    <w:p w:rsidR="008B7F97" w:rsidRDefault="000E13F4">
      <w:pPr>
        <w:pStyle w:val="ConsPlusTitle0"/>
        <w:jc w:val="center"/>
      </w:pPr>
      <w:r>
        <w:t>КОНТРАКТА НА ПРОВЕДЕНИЕ СТРОИТЕЛЬНОГО КОНТРОЛЯ</w:t>
      </w:r>
    </w:p>
    <w:p w:rsidR="008B7F97" w:rsidRDefault="000E13F4">
      <w:pPr>
        <w:pStyle w:val="ConsPlusTitle0"/>
        <w:jc w:val="center"/>
      </w:pPr>
      <w:r>
        <w:t>ФЕДЕРАЛЬНЫМ БЮДЖЕТНЫМ УЧРЕЖДЕНИЕМ "ФЕДЕРАЛЬНЫЙ</w:t>
      </w:r>
    </w:p>
    <w:p w:rsidR="008B7F97" w:rsidRDefault="000E13F4">
      <w:pPr>
        <w:pStyle w:val="ConsPlusTitle0"/>
        <w:jc w:val="center"/>
      </w:pPr>
      <w:r>
        <w:t>ЦЕНТР СТРОИТЕЛЬНОГО КОНТР</w:t>
      </w:r>
      <w:r>
        <w:t>ОЛЯ" ПО ОБЪЕКТАМ КАПИТАЛЬНОГО</w:t>
      </w:r>
    </w:p>
    <w:p w:rsidR="008B7F97" w:rsidRDefault="000E13F4">
      <w:pPr>
        <w:pStyle w:val="ConsPlusTitle0"/>
        <w:jc w:val="center"/>
      </w:pPr>
      <w:r>
        <w:t>СТРОИТЕЛЬСТВА, ФИНАНСИРОВАНИЕ (СОФИНАНСИРОВАНИЕ) КОТОРЫХ</w:t>
      </w:r>
    </w:p>
    <w:p w:rsidR="008B7F97" w:rsidRDefault="000E13F4">
      <w:pPr>
        <w:pStyle w:val="ConsPlusTitle0"/>
        <w:jc w:val="center"/>
      </w:pPr>
      <w:r>
        <w:t>ОСУЩЕСТВЛЯЕТСЯ В СООТВЕТСТВИИ С ГОСУДАРСТВЕННОЙ ПРОГРАММОЙ</w:t>
      </w:r>
    </w:p>
    <w:p w:rsidR="008B7F97" w:rsidRDefault="000E13F4">
      <w:pPr>
        <w:pStyle w:val="ConsPlusTitle0"/>
        <w:jc w:val="center"/>
      </w:pPr>
      <w:r>
        <w:t>РОССИЙСКОЙ ФЕДЕРАЦИИ "ОБЕСПЕЧЕНИЕ ДОСТУПНЫМ И КОМФОРТНЫМ</w:t>
      </w:r>
    </w:p>
    <w:p w:rsidR="008B7F97" w:rsidRDefault="000E13F4">
      <w:pPr>
        <w:pStyle w:val="ConsPlusTitle0"/>
        <w:jc w:val="center"/>
      </w:pPr>
      <w:r>
        <w:t>ЖИЛЬЕМ И КОММУНАЛЬНЫМИ УСЛУГАМИ ГРАЖДАН</w:t>
      </w:r>
    </w:p>
    <w:p w:rsidR="008B7F97" w:rsidRDefault="000E13F4">
      <w:pPr>
        <w:pStyle w:val="ConsPlusTitle0"/>
        <w:jc w:val="center"/>
      </w:pPr>
      <w:r>
        <w:t>РОССИЙСКОЙ ФЕ</w:t>
      </w:r>
      <w:r>
        <w:t>ДЕРАЦИИ"</w:t>
      </w:r>
    </w:p>
    <w:p w:rsidR="008B7F97" w:rsidRDefault="008B7F97">
      <w:pPr>
        <w:pStyle w:val="ConsPlusNormal0"/>
        <w:jc w:val="both"/>
      </w:pPr>
    </w:p>
    <w:p w:rsidR="008B7F97" w:rsidRDefault="000E13F4">
      <w:pPr>
        <w:pStyle w:val="ConsPlusNormal0"/>
        <w:ind w:firstLine="540"/>
        <w:jc w:val="both"/>
      </w:pPr>
      <w:r>
        <w:t xml:space="preserve">Контракты, предметом которых является проведение строительного контроля по объектам капитального строительства, финансирование (софинансирование) которых осуществляется в соответствии с государственной </w:t>
      </w:r>
      <w:hyperlink r:id="rId11" w:tooltip="Постановление Правительства РФ от 30.12.2017 N 1710 (ред. от 24.03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color w:val="0000FF"/>
          </w:rPr>
          <w:t>программой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</w:t>
      </w:r>
      <w:r>
        <w:t>кой Федерации от 30 декабря 2017 г. N 1710 (Собрание законодательства Российской Федерации, 2018, N 3, ст. 546; 2021, N 13, ст. 2264) (далее - контракт), исполнителем по которым является федеральное бюджетное учреждение "Федеральный центр строительного кон</w:t>
      </w:r>
      <w:r>
        <w:t>троля" (далее - исполнитель), включают в себя следующие типовые условия:</w:t>
      </w:r>
    </w:p>
    <w:p w:rsidR="008B7F97" w:rsidRDefault="008B7F97">
      <w:pPr>
        <w:pStyle w:val="ConsPlusNormal0"/>
        <w:ind w:firstLine="540"/>
        <w:jc w:val="both"/>
      </w:pPr>
    </w:p>
    <w:p w:rsidR="008B7F97" w:rsidRDefault="000E13F4">
      <w:pPr>
        <w:pStyle w:val="ConsPlusTitle0"/>
        <w:ind w:firstLine="540"/>
        <w:jc w:val="both"/>
        <w:outlineLvl w:val="1"/>
      </w:pPr>
      <w:r>
        <w:t>1. Условия об обязанностях исполнителя: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1.1. Оказывать услуги по проведению строительного контроля при строительстве ______________ &lt;1&gt; (далее - объект) в пределах, составе, объеме и</w:t>
      </w:r>
      <w:r>
        <w:t xml:space="preserve"> на иных условиях, предусмотренных техническим заданием, являющимся приложением и неотъемлемой частью контракта (далее - техническое задание), в том числе проводить: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 xml:space="preserve">&lt;1&gt; Указывается полное наименование объекта капитального </w:t>
      </w:r>
      <w:r>
        <w:t xml:space="preserve">строительства, при строительстве которого проводится строительный контроль по контракту, с указанием почтового (строительного) адреса этого объекта или иных индивидуализирующих признаков этого объекта в </w:t>
      </w:r>
      <w:r>
        <w:lastRenderedPageBreak/>
        <w:t>соответствии с разрешением на строительство объекта.</w:t>
      </w:r>
    </w:p>
    <w:p w:rsidR="008B7F97" w:rsidRDefault="008B7F97">
      <w:pPr>
        <w:pStyle w:val="ConsPlusNormal0"/>
        <w:jc w:val="both"/>
      </w:pPr>
    </w:p>
    <w:p w:rsidR="008B7F97" w:rsidRDefault="000E13F4">
      <w:pPr>
        <w:pStyle w:val="ConsPlusNormal0"/>
        <w:ind w:firstLine="540"/>
        <w:jc w:val="both"/>
      </w:pPr>
      <w:r>
        <w:t>- проверку полноты и соблюдения сроков выполнения подрядчиком входного контроля и достоверности документирования его результатов;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- проверку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- проверку полноты и соблюдения сроков выполнения подрядчиком контроля последова</w:t>
      </w:r>
      <w:r>
        <w:t>тельности и состава технологических операций по осуществлению строительства объектов капитального строительства и достоверности документирования его результатов;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- совместно с подрядчиком освидетельствование скрытых работ и промежуточную приемку возведенны</w:t>
      </w:r>
      <w:r>
        <w:t>х строительных конструкций, влияющих на безопасность объекта капитального строительства, участков сетей инженерно-технического обеспечения;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- проверку совместно с подрядчиком соответствия законченного строительством объекта требованиям проектной и подготов</w:t>
      </w:r>
      <w:r>
        <w:t>ленной на ее основе рабочей документации, результатам инженерных изысканий, требованиям градостроительного плана земельного участка, требованиям технических регламентов.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1.2. Оказывать услуги надлежащего качества и действовать в интересах заказчика с надле</w:t>
      </w:r>
      <w:r>
        <w:t>жащей степенью добросовестности, разумности, осмотрительности, в том числе стремиться минимизировать неблагоприятные для заказчика последствия или вероятность их наступления.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1.3. Письменно информировать заказчика (с предоставлением по запросу заказчика ил</w:t>
      </w:r>
      <w:r>
        <w:t>и в соответствии с условиями контракта подтверждающих документов, при их наличии, либо иной дополнительной информации) о следующем: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- о выявлении недостатков (дефектов) работ и иных нарушений, допущенных при выполнении работ (не позднее трех рабочих дней п</w:t>
      </w:r>
      <w:r>
        <w:t>осле выявления недостатков или иных нарушений ведения работ);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- о необходимости приостановки работ по строительству объекта (не позднее 24 часов с момента, когда исполнителю стало известно о такой необходимости);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- обо всех случаях аварийного состояния или</w:t>
      </w:r>
      <w:r>
        <w:t xml:space="preserve"> авариях на объекте (не позднее 24 часов с момента, когда исполнителю стало известно о таких случаях).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1.4. Результаты контрольных мероприятий фиксировать путем составления акта, а при обнаружении нарушений составлять акт с указанием недостатков, а также в</w:t>
      </w:r>
      <w:r>
        <w:t xml:space="preserve"> случаях: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- обнаружения обстоятельств, которые представляют угрозу результатам работ;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- при выявлении фактов нарушения организации и методов ведения работ, определенных проектом организации строительства, использования материалов и/или оборудования, или вы</w:t>
      </w:r>
      <w:r>
        <w:t>полнения работ, качество которых не отвечает требованиям технического задания;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lastRenderedPageBreak/>
        <w:t>- при выявлении несоответствия выполненных (либо выполняемых) работ лицом, осуществляющим строительство, требованиям технической документации, технических регламентов и иных нор</w:t>
      </w:r>
      <w:r>
        <w:t>мативных правовых актов;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- при выявлении нарушений лицом, осуществляющим строительство, порядка проведения входного контроля материалов и документирования его результатов;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- при несоблюдении лицом, осуществляющим строительство, правил складирования и хране</w:t>
      </w:r>
      <w:r>
        <w:t>ния применяемой продукции;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- при выявлении случаев нарушения лицом, осуществляющим строительство, порядка проведения операционного контроля выполняемых работ, нарушений последовательности и состава технологических операций;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- при выявлении нарушений порядк</w:t>
      </w:r>
      <w:r>
        <w:t>а освидетельствования скрытых работ, ответственных конструкций и участков сетей инженерно-технического обеспечения;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- при выявлении отсутствия необходимой разрешительной документации;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- при выявлении нарушений порядка ведения общих и специальных журналов у</w:t>
      </w:r>
      <w:r>
        <w:t>чета выполнения работ;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- при выявлении нарушений порядка ведения исполнительной документации.</w:t>
      </w:r>
    </w:p>
    <w:p w:rsidR="008B7F97" w:rsidRDefault="008B7F97">
      <w:pPr>
        <w:pStyle w:val="ConsPlusNormal0"/>
        <w:ind w:firstLine="540"/>
        <w:jc w:val="both"/>
      </w:pPr>
    </w:p>
    <w:p w:rsidR="008B7F97" w:rsidRDefault="000E13F4">
      <w:pPr>
        <w:pStyle w:val="ConsPlusTitle0"/>
        <w:ind w:firstLine="540"/>
        <w:jc w:val="both"/>
        <w:outlineLvl w:val="1"/>
      </w:pPr>
      <w:r>
        <w:t>2. Условия о правах исполнителя: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- запрашивать у заказчика документы, подтверждающие полномочия, необходимые для надлежащего исполнения обязательств по контракту</w:t>
      </w:r>
      <w:r>
        <w:t>, а также иную информацию, имеющуюся в распоряжении заказчика и необходимую для оказания услуг;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- определять количество квалифицированного персонала, закрепленного за объектом для проведения строительного контроля;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- требовать своевременной оплаты оказанных услуг.</w:t>
      </w:r>
    </w:p>
    <w:p w:rsidR="008B7F97" w:rsidRDefault="008B7F97">
      <w:pPr>
        <w:pStyle w:val="ConsPlusNormal0"/>
        <w:ind w:firstLine="540"/>
        <w:jc w:val="both"/>
      </w:pPr>
    </w:p>
    <w:p w:rsidR="008B7F97" w:rsidRDefault="000E13F4">
      <w:pPr>
        <w:pStyle w:val="ConsPlusTitle0"/>
        <w:ind w:firstLine="540"/>
        <w:jc w:val="both"/>
        <w:outlineLvl w:val="1"/>
      </w:pPr>
      <w:r>
        <w:t>3. Условия об обязанностях заказчика: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3.1. Передать исполнителю техническую документацию по двустороннему акту в течение 3 (трех) рабочих дней с момента заключения контракта. Техническая документация, определяющая объем и содержание услуг, указанных в контракте, и предъявляемые к ним требовани</w:t>
      </w:r>
      <w:r>
        <w:t>я, включающая положительное заключение государственной экспертизы проектной документации, в том числе техническое задание к договору подряда на выполнение строительно-монтажных работ по объекту строительства, результаты инженерных изысканий, проектную и ра</w:t>
      </w:r>
      <w:r>
        <w:t>бочую документацию, разрешение на строительство объекта, градостроительный план земельного участка, технические условия подключения (технологического присоединения) объекта к сетям инженерно-технического обеспечения, организационно-технологическую документ</w:t>
      </w:r>
      <w:r>
        <w:t xml:space="preserve">ацию и специальные технические условия (при наличии) и другие необходимые документы представляется в виде заверенной им копии на бумажном носителе или в виде электронного </w:t>
      </w:r>
      <w:r>
        <w:lastRenderedPageBreak/>
        <w:t>документа.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 xml:space="preserve">3.2. Содействовать исполнителю в оказании услуг, в том числе представлять </w:t>
      </w:r>
      <w:r>
        <w:t>по запросу исполнителя документы, подтверждающие полномочия, необходимые для надлежащего исполнения обязательств по контракту, а также документы и иную, имеющуюся в распоряжении заказчика информацию, необходимую для оказания услуг.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3.3. Уведомить исполните</w:t>
      </w:r>
      <w:r>
        <w:t>ля о приостановке работ в отношении объекта и о возобновлении работ после приостановки не позднее 1 (одного) дня с даты такой приостановки либо возобновления.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3.4. Своевременно производить оплату услуг исполнителю.</w:t>
      </w:r>
    </w:p>
    <w:p w:rsidR="008B7F97" w:rsidRDefault="008B7F97">
      <w:pPr>
        <w:pStyle w:val="ConsPlusNormal0"/>
        <w:ind w:firstLine="540"/>
        <w:jc w:val="both"/>
      </w:pPr>
    </w:p>
    <w:p w:rsidR="008B7F97" w:rsidRDefault="000E13F4">
      <w:pPr>
        <w:pStyle w:val="ConsPlusTitle0"/>
        <w:ind w:firstLine="540"/>
        <w:jc w:val="both"/>
        <w:outlineLvl w:val="1"/>
      </w:pPr>
      <w:r>
        <w:t>4. Условия о правах заказчика: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- запраши</w:t>
      </w:r>
      <w:r>
        <w:t>вать у исполнителя подтверждающие документы, либо иную дополнительную информацию о выявлении недостатков (дефектов) работ и иных нарушений, допущенных при выполнении работ, о необходимости приостановки работ по строительству объекта и обо всех случаях авар</w:t>
      </w:r>
      <w:r>
        <w:t>ийного состояния и авариях на объекте;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- контролировать соблюдение условий контракта, а также требовать от исполнителя надлежащее исполнение обязательств по контракту и своевременное устранение недостатков оказанных услуг;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- для реализации отдельных функци</w:t>
      </w:r>
      <w:r>
        <w:t>й (полномочий), предусмотренных законодательством Российской Федерации, контрактом с лицом, осуществляющим строительство, и контрактом (за исключением полномочий по оплате услуг исполнителя), привлекать третьих лиц, в том числе технического заказчика.</w:t>
      </w:r>
    </w:p>
    <w:p w:rsidR="008B7F97" w:rsidRDefault="008B7F97">
      <w:pPr>
        <w:pStyle w:val="ConsPlusNormal0"/>
        <w:ind w:firstLine="540"/>
        <w:jc w:val="both"/>
      </w:pPr>
    </w:p>
    <w:p w:rsidR="008B7F97" w:rsidRDefault="000E13F4">
      <w:pPr>
        <w:pStyle w:val="ConsPlusTitle0"/>
        <w:ind w:firstLine="540"/>
        <w:jc w:val="both"/>
        <w:outlineLvl w:val="1"/>
      </w:pPr>
      <w:r>
        <w:t xml:space="preserve">5. </w:t>
      </w:r>
      <w:r>
        <w:t>Условия о цене контракта: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5.1. Цена контракта является твердой и определяется на весь срок исполнения контракта.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Сумма, подлежащая уплате заказчиком исполнителю, уменьшается на размер налогов, сборов и иных обязательных платежей в бюджеты бюджетной системы</w:t>
      </w:r>
      <w:r>
        <w:t xml:space="preserve">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</w:t>
      </w:r>
      <w:r>
        <w:t>м.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5.2. Цена контракта составляет ________ (______) рублей ______ копеек, в том числе НДС ___% в сумме ________ (______) рублей ______ копеек.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5.3. Стоимость услуг по контракту, оказываемых по каждому отчетному периоду, указывается в графике исполнения кон</w:t>
      </w:r>
      <w:r>
        <w:t>тракта.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5.4. Суммарная стоимость оказания услуг по всем отчетным периодам в соответствии с графиком исполнения контракта должна быть равна цене контракта.</w:t>
      </w:r>
    </w:p>
    <w:p w:rsidR="008B7F97" w:rsidRDefault="008B7F97">
      <w:pPr>
        <w:pStyle w:val="ConsPlusNormal0"/>
        <w:ind w:firstLine="540"/>
        <w:jc w:val="both"/>
      </w:pPr>
    </w:p>
    <w:p w:rsidR="008B7F97" w:rsidRDefault="000E13F4">
      <w:pPr>
        <w:pStyle w:val="ConsPlusTitle0"/>
        <w:ind w:firstLine="540"/>
        <w:jc w:val="both"/>
        <w:outlineLvl w:val="1"/>
      </w:pPr>
      <w:r>
        <w:lastRenderedPageBreak/>
        <w:t>6. Условия о приемке и оплате оказанных услуг: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6.1. Приемка оказанных услуг производится по акту при</w:t>
      </w:r>
      <w:r>
        <w:t>емки услуг.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6.2. Исполнитель обязан предоставить заказчику отчет о ходе оказания услуг. Отчет должен быть предоставлен заказчику одновременно с предоставлением акта приемки услуг по соответствующему отчетному периоду, определенному графиком исполнения конт</w:t>
      </w:r>
      <w:r>
        <w:t>ракта.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6.3. Оплата услуг по контракту производится равными частями за каждый отчетный период в соответствии с графиком исполнения контракта в течение 30 (тридцати) календарных дней с даты подписания заказчиком акта приемки услуг за отчетный период. Исполни</w:t>
      </w:r>
      <w:r>
        <w:t>тель обязан вместе со счетом на оплату оказанных услуг предоставить заказчику надлежащим образом оформленные счета-фактуры.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6.4. В течение 5 (пяти) рабочих дней после оказания услуг, предусмотренных настоящим контрактом, исполнитель обязан предоставить зак</w:t>
      </w:r>
      <w:r>
        <w:t>азчику акт приемки услуг, а заказчик в течение 5 (пяти) рабочих дней после предоставления исполнителем акта приемки услуг обязан принять оказанные услуги.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6.5. В случае несоответствия оказанных услуг условиям контракта, техническому заданию, заказчик предс</w:t>
      </w:r>
      <w:r>
        <w:t>тавляет исполнителю в письменной форме мотивированный отказ от подписания акта приемки услуг не позднее 5 (пяти) рабочих дней, после чего между заказчиком и исполнителем составляется акт по выявленным недостаткам. Исполнитель обязан произвести устранение в</w:t>
      </w:r>
      <w:r>
        <w:t>ыявленных недостатков в течение 5 (пяти) рабочих дней с даты получения акта по выявленным недостаткам.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6.6. При непредставлении заказчиком в письменной форме мотивированного отказа в подписании акта приемки услуг в течение 5 (пяти) рабочих дней, соответств</w:t>
      </w:r>
      <w:r>
        <w:t>ующий акт считается принятым заказчиком.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6.7. Окончательным документом о приемке оказанных услуг об исполнении контракта является подписанный сторонами итоговый акт приемки услуг.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6.8. Обязательства по оплате, предусмотренные контрактом, считаются исполненными на дату списания денежных средств со счета заказчика.</w:t>
      </w:r>
    </w:p>
    <w:p w:rsidR="008B7F97" w:rsidRDefault="008B7F97">
      <w:pPr>
        <w:pStyle w:val="ConsPlusNormal0"/>
        <w:ind w:firstLine="540"/>
        <w:jc w:val="both"/>
      </w:pPr>
    </w:p>
    <w:p w:rsidR="008B7F97" w:rsidRDefault="000E13F4">
      <w:pPr>
        <w:pStyle w:val="ConsPlusTitle0"/>
        <w:ind w:firstLine="540"/>
        <w:jc w:val="both"/>
        <w:outlineLvl w:val="1"/>
      </w:pPr>
      <w:r>
        <w:t>7. Условия о сроках оказания услуг: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7.1. Исполнитель обязан приступить к оказанию услуг с момента заключения контракта и</w:t>
      </w:r>
      <w:r>
        <w:t xml:space="preserve"> завершить оказание услуг после получения генподрядчиком/подрядчиком заключения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12" w:tooltip="&quot;Градостроительный кодекс Российской Федерации&quot; от 29.12.2004 N 190-ФЗ (ред. от 26.12.2024) (с изм. и доп., вступ. в силу с 01.03.2025) {КонсультантПлюс}">
        <w:r>
          <w:rPr>
            <w:color w:val="0000FF"/>
          </w:rPr>
          <w:t>частью 1 ст</w:t>
        </w:r>
        <w:r>
          <w:rPr>
            <w:color w:val="0000FF"/>
          </w:rPr>
          <w:t>атьи 54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2021, N 1, ст. 44) о соответствии построенного, реконструированного объекта капитального строительства указанным в </w:t>
      </w:r>
      <w:hyperlink r:id="rId13" w:tooltip="&quot;Градостроительный кодекс Российской Федерации&quot; от 29.12.2004 N 190-ФЗ (ред. от 26.12.2024) (с изм. и доп., вступ. в силу с 01.03.2025) {КонсультантПлюс}">
        <w:r>
          <w:rPr>
            <w:color w:val="0000FF"/>
          </w:rPr>
          <w:t>пункте 1 части 5 статьи 49</w:t>
        </w:r>
      </w:hyperlink>
      <w:r>
        <w:t xml:space="preserve"> Градостроительного кодекса Российской Федерации требованиям проектной документации (включая проектную документацию, в которой учтены изменения, внесенные в соответствии с </w:t>
      </w:r>
      <w:hyperlink r:id="rId14" w:tooltip="&quot;Градостроительный кодекс Российской Федерации&quot; от 29.12.2004 N 190-ФЗ (ред. от 26.12.2024) (с изм. и доп., вступ. в силу с 01.03.2025) {КонсультантПлюс}">
        <w:r>
          <w:rPr>
            <w:color w:val="0000FF"/>
          </w:rPr>
          <w:t>частями 3.8</w:t>
        </w:r>
      </w:hyperlink>
      <w:r>
        <w:t xml:space="preserve"> и </w:t>
      </w:r>
      <w:hyperlink r:id="rId15" w:tooltip="&quot;Градостроительный кодекс Российской Федерации&quot; от 29.12.2004 N 190-ФЗ (ред. от 26.12.2024) (с изм. и доп., вступ. в силу с 01.03.2025) {КонсультантПлюс}">
        <w:r>
          <w:rPr>
            <w:color w:val="0000FF"/>
          </w:rPr>
          <w:t xml:space="preserve">3.9 </w:t>
        </w:r>
        <w:r>
          <w:rPr>
            <w:color w:val="0000FF"/>
          </w:rPr>
          <w:t>статьи 49</w:t>
        </w:r>
      </w:hyperlink>
      <w:r>
        <w:t xml:space="preserve"> Градостроительного кодекса Российской Федерации), в том числе требованиям энергетической эффективности и </w:t>
      </w:r>
      <w:r>
        <w:lastRenderedPageBreak/>
        <w:t>требованиям оснащенности объекта капитального строительства приборами учета используемых энергетических ресурсов.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 xml:space="preserve">7.2. Услуги оказываются по </w:t>
      </w:r>
      <w:r>
        <w:t>отчетным периодам, определенным в графике исполнения контракта, который содержит сроки начала и окончания каждого этапа оказания услуг.</w:t>
      </w:r>
    </w:p>
    <w:p w:rsidR="008B7F97" w:rsidRDefault="008B7F97">
      <w:pPr>
        <w:pStyle w:val="ConsPlusNormal0"/>
        <w:ind w:firstLine="540"/>
        <w:jc w:val="both"/>
      </w:pPr>
    </w:p>
    <w:p w:rsidR="008B7F97" w:rsidRDefault="000E13F4">
      <w:pPr>
        <w:pStyle w:val="ConsPlusTitle0"/>
        <w:ind w:firstLine="540"/>
        <w:jc w:val="both"/>
        <w:outlineLvl w:val="1"/>
      </w:pPr>
      <w:r>
        <w:t>8. Условия о представителях сторон и персонале исполнителя: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8.1. В течение 5 (пяти) рабочих дней с даты заключения конт</w:t>
      </w:r>
      <w:r>
        <w:t>ракта каждая из сторон обязана предоставить другой стороне информацию о лицах, уполномоченных представлять ее интересы во взаимоотношениях с другой стороной в целях исполнения контракта, в том числе подписывать от ее имени документы, связанные с исполнение</w:t>
      </w:r>
      <w:r>
        <w:t>м контракта, с указанием в отношении каждого из таких лиц сведений о занимаемой должности, фамилии, имени и отчестве (последнее - при наличии), а также контактном номере телефона, с приложением надлежащим образом заверенных копий соответствующих довереннос</w:t>
      </w:r>
      <w:r>
        <w:t>тей и образцов подписей указанных лиц. Информацию об изменении указанных сведений (в том числе об изменении или прекращении полномочий на представление интересов) каждая из сторон обязана предоставить другой стороне в течение 3 (трех) рабочих дней с даты т</w:t>
      </w:r>
      <w:r>
        <w:t>акого изменения.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8.2. В течение 10 (десяти) рабочих дней с даты заключения контракта исполнитель обязан предоставить заказчику сведения о составе персонала исполнителя, ответственного за оказание услуг, с указанием в отношении каждого работника исполнителя</w:t>
      </w:r>
      <w:r>
        <w:t xml:space="preserve"> должности, фамилии, имени и отчества (последнее - при наличии), контактных номеров телефонов, а также функциональных обязанностей, связанных с исполнением контракта. Информацию об изменении таких сведений исполнитель обязан предоставить заказчику в течени</w:t>
      </w:r>
      <w:r>
        <w:t>е 1 (одного) рабочего дня.</w:t>
      </w:r>
    </w:p>
    <w:p w:rsidR="008B7F97" w:rsidRDefault="000E13F4">
      <w:pPr>
        <w:pStyle w:val="ConsPlusTitle0"/>
        <w:spacing w:before="240"/>
        <w:ind w:firstLine="540"/>
        <w:jc w:val="both"/>
        <w:outlineLvl w:val="1"/>
      </w:pPr>
      <w:r>
        <w:t>9. Условия обмена корреспонденцией: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9.1. Контракт, отчеты о выполненных услугах, акты приемки услуг, итоговый акт приемки услуг, счета, счета-фактуры, дополнительные и иные соглашения к контракту, уведомления, запросы, требования</w:t>
      </w:r>
      <w:r>
        <w:t>, согласия, согласования, ответы и иная корреспонденция могут быть переданы одной стороной другой стороне по контракту в письменной форме, либо путем направления по телекоммуникационным каналам связи с применением усиленной квалифицированной электронной по</w:t>
      </w:r>
      <w:r>
        <w:t xml:space="preserve">дписи (далее - ЭП) в соответствии с Федеральным </w:t>
      </w:r>
      <w:hyperlink r:id="rId16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6 апреля 2011 г. N 63-ФЗ "Об электронной подписи" (Собрание законодательства Российской Федерации, 2011, N 15, ст. 2036; 2021, N 9, ст. 1467).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9.2. Если иное не предусмотрено законодательством Российской Федерации или контрактом, любая корреспонде</w:t>
      </w:r>
      <w:r>
        <w:t>нция, связанная с контрактом, будет считаться надлежащим образом доставленной другой стороне и получена ею, если она передана нарочно лично уполномоченному представителю другой стороны под подпись, либо направлена другой стороне письмом с объявленной ценно</w:t>
      </w:r>
      <w:r>
        <w:t>стью с уведомлением о его вручении и описью вложения на адрес соответствующей стороны (указанный в контракте) или на другой адрес, о котором другая сторона будет уведомлена заблаговременно, а также путем направления по телекоммуникационным каналам связи эл</w:t>
      </w:r>
      <w:r>
        <w:t>ектронных документов, заверенных ЭП уполномоченных лиц сторон. При этом электронные документы признаются равнозначными документам на бумажных носителях, подписанным собственноручной подписью уполномоченных представителей сторон, при условии, что электронны</w:t>
      </w:r>
      <w:r>
        <w:t xml:space="preserve">е документы заверены ЭП уполномоченных лиц сторон. Датой получения </w:t>
      </w:r>
      <w:r>
        <w:lastRenderedPageBreak/>
        <w:t>корреспонденции сторон с применением усиленной квалифицированной ЭП считается дата и время, указанная в отчете системы электронного документооборота (далее - ЭДО). При этом стороны соглашаю</w:t>
      </w:r>
      <w:r>
        <w:t>тся считать данные системы ЭДО о доставке корреспонденции достаточным и надлежащим подтверждением о вручении документов (актов приемки услуг, окончательного акта приемки услуг счетов, счетов-фактур, дополнительных и иных соглашений к контракту, уведомлений</w:t>
      </w:r>
      <w:r>
        <w:t xml:space="preserve"> и пр.) стороне.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9.3. Корреспонденция считается доставленной, в том числе в случаях, когда она поступила стороне, которой направлена (адресату), но по обстоятельствам, не зависящим от нее, не была ей вручена или адресат не ознакомился с ней.</w:t>
      </w:r>
    </w:p>
    <w:p w:rsidR="008B7F97" w:rsidRDefault="008B7F97">
      <w:pPr>
        <w:pStyle w:val="ConsPlusNormal0"/>
        <w:jc w:val="both"/>
      </w:pPr>
    </w:p>
    <w:p w:rsidR="008B7F97" w:rsidRDefault="008B7F97">
      <w:pPr>
        <w:pStyle w:val="ConsPlusNormal0"/>
        <w:jc w:val="both"/>
      </w:pPr>
    </w:p>
    <w:p w:rsidR="008B7F97" w:rsidRDefault="008B7F97">
      <w:pPr>
        <w:pStyle w:val="ConsPlusNormal0"/>
        <w:jc w:val="both"/>
      </w:pPr>
    </w:p>
    <w:p w:rsidR="008B7F97" w:rsidRDefault="008B7F97">
      <w:pPr>
        <w:pStyle w:val="ConsPlusNormal0"/>
        <w:jc w:val="both"/>
      </w:pPr>
    </w:p>
    <w:p w:rsidR="008B7F97" w:rsidRDefault="008B7F97">
      <w:pPr>
        <w:pStyle w:val="ConsPlusNormal0"/>
        <w:jc w:val="both"/>
      </w:pPr>
    </w:p>
    <w:p w:rsidR="008B7F97" w:rsidRDefault="000E13F4">
      <w:pPr>
        <w:pStyle w:val="ConsPlusNormal0"/>
        <w:jc w:val="right"/>
        <w:outlineLvl w:val="0"/>
      </w:pPr>
      <w:r>
        <w:t>Приложение N 2</w:t>
      </w:r>
    </w:p>
    <w:p w:rsidR="008B7F97" w:rsidRDefault="008B7F97">
      <w:pPr>
        <w:pStyle w:val="ConsPlusNormal0"/>
        <w:jc w:val="both"/>
      </w:pPr>
    </w:p>
    <w:p w:rsidR="008B7F97" w:rsidRDefault="000E13F4">
      <w:pPr>
        <w:pStyle w:val="ConsPlusNormal0"/>
        <w:jc w:val="right"/>
      </w:pPr>
      <w:r>
        <w:t>Утверждена</w:t>
      </w:r>
    </w:p>
    <w:p w:rsidR="008B7F97" w:rsidRDefault="000E13F4">
      <w:pPr>
        <w:pStyle w:val="ConsPlusNormal0"/>
        <w:jc w:val="right"/>
      </w:pPr>
      <w:r>
        <w:t>приказом Министерства строительства</w:t>
      </w:r>
    </w:p>
    <w:p w:rsidR="008B7F97" w:rsidRDefault="000E13F4">
      <w:pPr>
        <w:pStyle w:val="ConsPlusNormal0"/>
        <w:jc w:val="right"/>
      </w:pPr>
      <w:r>
        <w:t>и жилищно-коммунального хозяйства</w:t>
      </w:r>
    </w:p>
    <w:p w:rsidR="008B7F97" w:rsidRDefault="000E13F4">
      <w:pPr>
        <w:pStyle w:val="ConsPlusNormal0"/>
        <w:jc w:val="right"/>
      </w:pPr>
      <w:r>
        <w:t>Российской Федерации</w:t>
      </w:r>
    </w:p>
    <w:p w:rsidR="008B7F97" w:rsidRDefault="000E13F4">
      <w:pPr>
        <w:pStyle w:val="ConsPlusNormal0"/>
        <w:jc w:val="right"/>
      </w:pPr>
      <w:r>
        <w:t>от 18 марта 2021 г. N 160/пр</w:t>
      </w:r>
    </w:p>
    <w:p w:rsidR="008B7F97" w:rsidRDefault="008B7F97">
      <w:pPr>
        <w:pStyle w:val="ConsPlusNormal0"/>
        <w:jc w:val="both"/>
      </w:pPr>
    </w:p>
    <w:p w:rsidR="008B7F97" w:rsidRDefault="000E13F4">
      <w:pPr>
        <w:pStyle w:val="ConsPlusTitle0"/>
        <w:jc w:val="center"/>
      </w:pPr>
      <w:bookmarkStart w:id="2" w:name="P138"/>
      <w:bookmarkEnd w:id="2"/>
      <w:r>
        <w:t>ИНФОРМАЦИОННАЯ КАРТА</w:t>
      </w:r>
    </w:p>
    <w:p w:rsidR="008B7F97" w:rsidRDefault="000E13F4">
      <w:pPr>
        <w:pStyle w:val="ConsPlusTitle0"/>
        <w:jc w:val="center"/>
      </w:pPr>
      <w:r>
        <w:t>ТИПОВЫХ УСЛОВИЙ КОНТРАКТА НА ПРОВЕДЕНИЕ СТРОИТЕЛЬНОГО</w:t>
      </w:r>
    </w:p>
    <w:p w:rsidR="008B7F97" w:rsidRDefault="000E13F4">
      <w:pPr>
        <w:pStyle w:val="ConsPlusTitle0"/>
        <w:jc w:val="center"/>
      </w:pPr>
      <w:r>
        <w:t>КОНТРОЛЯ ФЕДЕРАЛЬНЫМ БЮДЖЕТНЫМ УЧРЕЖДЕНИЕМ "ФЕДЕРАЛЬНЫЙ</w:t>
      </w:r>
    </w:p>
    <w:p w:rsidR="008B7F97" w:rsidRDefault="000E13F4">
      <w:pPr>
        <w:pStyle w:val="ConsPlusTitle0"/>
        <w:jc w:val="center"/>
      </w:pPr>
      <w:r>
        <w:t>ЦЕНТР СТРОИТЕЛЬНОГО КОНТРОЛЯ" ПО ОБЪЕКТАМ КАПИТАЛЬНОГО</w:t>
      </w:r>
    </w:p>
    <w:p w:rsidR="008B7F97" w:rsidRDefault="000E13F4">
      <w:pPr>
        <w:pStyle w:val="ConsPlusTitle0"/>
        <w:jc w:val="center"/>
      </w:pPr>
      <w:r>
        <w:t>СТРОИТЕЛЬСТВА, ФИНАНСИРОВАНИЕ (СОФИНАНСИРОВАНИЕ) КОТОРЫХ</w:t>
      </w:r>
    </w:p>
    <w:p w:rsidR="008B7F97" w:rsidRDefault="000E13F4">
      <w:pPr>
        <w:pStyle w:val="ConsPlusTitle0"/>
        <w:jc w:val="center"/>
      </w:pPr>
      <w:r>
        <w:t>ОСУЩЕСТВЛЯЕТСЯ В СООТВЕТСТВИИ С ГО</w:t>
      </w:r>
      <w:r>
        <w:t>СУДАРСТВЕННОЙ ПРОГРАММОЙ</w:t>
      </w:r>
    </w:p>
    <w:p w:rsidR="008B7F97" w:rsidRDefault="000E13F4">
      <w:pPr>
        <w:pStyle w:val="ConsPlusTitle0"/>
        <w:jc w:val="center"/>
      </w:pPr>
      <w:r>
        <w:t>РОССИЙСКОЙ ФЕДЕРАЦИИ "ОБЕСПЕЧЕНИЕ ДОСТУПНЫМ И КОМФОРТНЫМ</w:t>
      </w:r>
    </w:p>
    <w:p w:rsidR="008B7F97" w:rsidRDefault="000E13F4">
      <w:pPr>
        <w:pStyle w:val="ConsPlusTitle0"/>
        <w:jc w:val="center"/>
      </w:pPr>
      <w:r>
        <w:t>ЖИЛЬЕМ И КОММУНАЛЬНЫМИ УСЛУГАМИ ГРАЖДАН</w:t>
      </w:r>
    </w:p>
    <w:p w:rsidR="008B7F97" w:rsidRDefault="000E13F4">
      <w:pPr>
        <w:pStyle w:val="ConsPlusTitle0"/>
        <w:jc w:val="center"/>
      </w:pPr>
      <w:r>
        <w:t>РОССИЙСКОЙ ФЕДЕРАЦИИ"</w:t>
      </w:r>
    </w:p>
    <w:p w:rsidR="008B7F97" w:rsidRDefault="008B7F97">
      <w:pPr>
        <w:pStyle w:val="ConsPlusNormal0"/>
        <w:jc w:val="both"/>
      </w:pPr>
    </w:p>
    <w:p w:rsidR="008B7F97" w:rsidRDefault="000E13F4">
      <w:pPr>
        <w:pStyle w:val="ConsPlusNormal0"/>
        <w:ind w:firstLine="540"/>
        <w:jc w:val="both"/>
      </w:pPr>
      <w:r>
        <w:t>1. Общие сведения о нормативном правовом акте, которым утверждены типовые условия контракта: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а) ответственный о</w:t>
      </w:r>
      <w:r>
        <w:t>рган - Министерство строительства и жилищно-коммунального хозяйства Российской Федерации;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б) вид документа - типовые условия контракта.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2. Показатели для применения типовых условий контракта: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а) наименование услуги - услуги по проведению строительного конт</w:t>
      </w:r>
      <w:r>
        <w:t>роля за строительством объектов капитального строительства;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б) коды предмета контракта: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lastRenderedPageBreak/>
        <w:t>код по общероссийскому классификатору продукции по видам экономической деятельности (ОКПД2): 71.12.20;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код по общероссийскому классификатору видов экономической деятель</w:t>
      </w:r>
      <w:r>
        <w:t xml:space="preserve">ности (ОКВЭД2): </w:t>
      </w:r>
      <w:hyperlink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color w:val="0000FF"/>
          </w:rPr>
          <w:t>71.12.1</w:t>
        </w:r>
      </w:hyperlink>
      <w:r>
        <w:t>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в) при любой цене контракта, заключаемого с единственным поставщиком (подрядчиком, исполнителем);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г) иные показатели для применения типового контракта, типовых условий контракта: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Типо</w:t>
      </w:r>
      <w:r>
        <w:t xml:space="preserve">вые условия контракта применяются в контрактах, предметом которых является проведение строительного контроля по объектам капитального строительства, финансирование (софинансирование) которых осуществляется в соответствии с государственной </w:t>
      </w:r>
      <w:hyperlink r:id="rId18" w:tooltip="Постановление Правительства РФ от 30.12.2017 N 1710 (ред. от 24.03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color w:val="0000FF"/>
          </w:rPr>
          <w:t>программой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Федерации", утвержденной постановл</w:t>
      </w:r>
      <w:r>
        <w:t>ением Правительства Российской Федерации от 30 декабря 2017 г. N 1710 (Собрание законодательства Российской Федерации, 2018, N 3, ст. 546; 2021, N 13, ст. 2264), исполнителем по которым является федеральное бюджетное учреждение "Федеральный центр строитель</w:t>
      </w:r>
      <w:r>
        <w:t>ного контроля".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Типовые условия контракта не применяются при выполнении работ по строительству: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1) объектов капитального строительства, расположенных на земельном участке, находящимся за пределами территории Российской Федерации, а также на территории посольств, консульств;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2) линейных объектов капитального строительства;</w:t>
      </w:r>
    </w:p>
    <w:p w:rsidR="008B7F97" w:rsidRDefault="000E13F4">
      <w:pPr>
        <w:pStyle w:val="ConsPlusNormal0"/>
        <w:spacing w:before="240"/>
        <w:ind w:firstLine="540"/>
        <w:jc w:val="both"/>
      </w:pPr>
      <w:r>
        <w:t>3) объектов капитального стр</w:t>
      </w:r>
      <w:r>
        <w:t>оительства, в отношении которых осуществляются работы по сохранению объекта культурного наследия.</w:t>
      </w:r>
    </w:p>
    <w:p w:rsidR="008B7F97" w:rsidRDefault="008B7F97">
      <w:pPr>
        <w:pStyle w:val="ConsPlusNormal0"/>
        <w:jc w:val="both"/>
      </w:pPr>
    </w:p>
    <w:p w:rsidR="008B7F97" w:rsidRDefault="008B7F97">
      <w:pPr>
        <w:pStyle w:val="ConsPlusNormal0"/>
        <w:jc w:val="both"/>
      </w:pPr>
    </w:p>
    <w:p w:rsidR="008B7F97" w:rsidRDefault="008B7F9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B7F97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E13F4">
      <w:r>
        <w:separator/>
      </w:r>
    </w:p>
  </w:endnote>
  <w:endnote w:type="continuationSeparator" w:id="0">
    <w:p w:rsidR="00000000" w:rsidRDefault="000E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F97" w:rsidRDefault="008B7F9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B7F9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B7F97" w:rsidRDefault="000E13F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B7F97" w:rsidRDefault="000E13F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B7F97" w:rsidRDefault="000E13F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B7F97" w:rsidRDefault="000E13F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F97" w:rsidRDefault="008B7F9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B7F9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B7F97" w:rsidRDefault="000E13F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B7F97" w:rsidRDefault="000E13F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B7F97" w:rsidRDefault="000E13F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B7F97" w:rsidRDefault="000E13F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E13F4">
      <w:r>
        <w:separator/>
      </w:r>
    </w:p>
  </w:footnote>
  <w:footnote w:type="continuationSeparator" w:id="0">
    <w:p w:rsidR="00000000" w:rsidRDefault="000E1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8B7F9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B7F97" w:rsidRDefault="000E13F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18.03.2021 N 160/пр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типовых условий контракта на проведение строительного конт...</w:t>
          </w:r>
        </w:p>
      </w:tc>
      <w:tc>
        <w:tcPr>
          <w:tcW w:w="2300" w:type="pct"/>
          <w:vAlign w:val="center"/>
        </w:tcPr>
        <w:p w:rsidR="008B7F97" w:rsidRDefault="000E13F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24.04.2025</w:t>
          </w:r>
        </w:p>
      </w:tc>
    </w:tr>
  </w:tbl>
  <w:p w:rsidR="008B7F97" w:rsidRDefault="008B7F9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B7F97" w:rsidRDefault="008B7F9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B7F9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B7F97" w:rsidRDefault="000E13F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18.03.2021 N 160/пр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типовых условий </w:t>
          </w:r>
          <w:r>
            <w:rPr>
              <w:rFonts w:ascii="Tahoma" w:hAnsi="Tahoma" w:cs="Tahoma"/>
              <w:sz w:val="16"/>
              <w:szCs w:val="16"/>
            </w:rPr>
            <w:t>контракта на проведение строительного конт...</w:t>
          </w:r>
        </w:p>
      </w:tc>
      <w:tc>
        <w:tcPr>
          <w:tcW w:w="2300" w:type="pct"/>
          <w:vAlign w:val="center"/>
        </w:tcPr>
        <w:p w:rsidR="008B7F97" w:rsidRDefault="000E13F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24.04.2025</w:t>
          </w:r>
        </w:p>
      </w:tc>
    </w:tr>
  </w:tbl>
  <w:p w:rsidR="008B7F97" w:rsidRDefault="008B7F9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B7F97" w:rsidRDefault="008B7F9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97"/>
    <w:rsid w:val="000E13F4"/>
    <w:rsid w:val="008B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A2E99-1FDB-4FD0-9031-7A61587C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81298&amp;date=24.04.2025&amp;dst=2910&amp;field=134" TargetMode="External"/><Relationship Id="rId18" Type="http://schemas.openxmlformats.org/officeDocument/2006/relationships/hyperlink" Target="https://login.consultant.ru/link/?req=doc&amp;base=LAW&amp;n=501852&amp;date=24.04.2025&amp;dst=100019&amp;field=134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81298&amp;date=24.04.2025&amp;dst=3554&amp;field=134" TargetMode="External"/><Relationship Id="rId17" Type="http://schemas.openxmlformats.org/officeDocument/2006/relationships/hyperlink" Target="https://login.consultant.ru/link/?req=doc&amp;base=LAW&amp;n=500833&amp;date=24.04.2025&amp;dst=106077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8&amp;date=24.04.2025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1852&amp;date=24.04.2025&amp;dst=100019&amp;field=134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1298&amp;date=24.04.2025&amp;dst=3060&amp;fie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42143&amp;date=24.04.2025&amp;dst=100020&amp;field=134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361&amp;date=24.04.2025&amp;dst=1159&amp;field=134" TargetMode="External"/><Relationship Id="rId14" Type="http://schemas.openxmlformats.org/officeDocument/2006/relationships/hyperlink" Target="https://login.consultant.ru/link/?req=doc&amp;base=LAW&amp;n=481298&amp;date=24.04.2025&amp;dst=3054&amp;field=134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3726</Words>
  <Characters>21239</Characters>
  <Application>Microsoft Office Word</Application>
  <DocSecurity>0</DocSecurity>
  <Lines>176</Lines>
  <Paragraphs>49</Paragraphs>
  <ScaleCrop>false</ScaleCrop>
  <Company>КонсультантПлюс Версия 4024.00.50</Company>
  <LinksUpToDate>false</LinksUpToDate>
  <CharactersWithSpaces>24916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18.03.2021 N 160/пр
"Об утверждении типовых условий контракта на проведение строительного контроля федеральным бюджетным учреждением "Федеральный центр строительного контроля" по объектам капитального строительства, финансирование (софинансирование) которых осуществляется в соответствии с государственной программой Российской Федерации "Обеспечение доступным и комфортным жильем и коммунальными услугами граждан Российской Федерации", и информационной карты типовых условий контракта"</dc:title>
  <dc:creator>u1555</dc:creator>
  <cp:lastModifiedBy>u1555</cp:lastModifiedBy>
  <cp:revision>2</cp:revision>
  <dcterms:created xsi:type="dcterms:W3CDTF">2025-04-24T16:28:00Z</dcterms:created>
  <dcterms:modified xsi:type="dcterms:W3CDTF">2025-04-24T16:28:00Z</dcterms:modified>
</cp:coreProperties>
</file>