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03236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2364" w:rsidRDefault="00C72EB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36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32364" w:rsidRDefault="00C72EB2">
            <w:pPr>
              <w:pStyle w:val="ConsPlusTitlePage0"/>
              <w:jc w:val="center"/>
            </w:pPr>
            <w:r>
              <w:rPr>
                <w:sz w:val="48"/>
              </w:rPr>
              <w:t>Приказ Минсельхоза России от 26.08.2019 N 501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типовых условий контрактов на поставку лекарственных средств или препаратов для ветеринарного применения"</w:t>
            </w:r>
            <w:r>
              <w:rPr>
                <w:sz w:val="48"/>
              </w:rPr>
              <w:br/>
              <w:t>(Зарегистрировано в Минюсте России 25.11.2019 N 56622)</w:t>
            </w:r>
          </w:p>
        </w:tc>
      </w:tr>
      <w:tr w:rsidR="0003236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32364" w:rsidRDefault="00C72EB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25.04.2025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032364" w:rsidRDefault="00032364">
      <w:pPr>
        <w:pStyle w:val="ConsPlusNormal0"/>
        <w:sectPr w:rsidR="0003236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32364" w:rsidRDefault="00032364">
      <w:pPr>
        <w:pStyle w:val="ConsPlusNormal0"/>
        <w:ind w:firstLine="540"/>
        <w:jc w:val="both"/>
        <w:outlineLvl w:val="0"/>
      </w:pPr>
    </w:p>
    <w:p w:rsidR="00032364" w:rsidRDefault="00C72EB2">
      <w:pPr>
        <w:pStyle w:val="ConsPlusNormal0"/>
        <w:outlineLvl w:val="0"/>
      </w:pPr>
      <w:r>
        <w:t>Зарегистрировано в Минюсте России 25 ноября 2019 г. N 56622</w:t>
      </w:r>
    </w:p>
    <w:p w:rsidR="00032364" w:rsidRDefault="0003236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Title0"/>
        <w:jc w:val="center"/>
      </w:pPr>
      <w:r>
        <w:t>МИНИСТЕРСТВО СЕЛЬСКОГО ХОЗЯЙСТВА РОССИЙСКОЙ ФЕДЕРАЦИИ</w:t>
      </w:r>
    </w:p>
    <w:p w:rsidR="00032364" w:rsidRDefault="00032364">
      <w:pPr>
        <w:pStyle w:val="ConsPlusTitle0"/>
        <w:jc w:val="both"/>
      </w:pPr>
    </w:p>
    <w:p w:rsidR="00032364" w:rsidRDefault="00C72EB2">
      <w:pPr>
        <w:pStyle w:val="ConsPlusTitle0"/>
        <w:jc w:val="center"/>
      </w:pPr>
      <w:r>
        <w:t>ПРИКАЗ</w:t>
      </w:r>
    </w:p>
    <w:p w:rsidR="00032364" w:rsidRDefault="00C72EB2">
      <w:pPr>
        <w:pStyle w:val="ConsPlusTitle0"/>
        <w:jc w:val="center"/>
      </w:pPr>
      <w:r>
        <w:t>от 26 августа 2019 г. N 501</w:t>
      </w:r>
    </w:p>
    <w:p w:rsidR="00032364" w:rsidRDefault="00032364">
      <w:pPr>
        <w:pStyle w:val="ConsPlusTitle0"/>
        <w:jc w:val="both"/>
      </w:pPr>
    </w:p>
    <w:p w:rsidR="00032364" w:rsidRDefault="00C72EB2">
      <w:pPr>
        <w:pStyle w:val="ConsPlusTitle0"/>
        <w:jc w:val="center"/>
      </w:pPr>
      <w:r>
        <w:t>ОБ УТВЕРЖДЕНИИ</w:t>
      </w:r>
    </w:p>
    <w:p w:rsidR="00032364" w:rsidRDefault="00C72EB2">
      <w:pPr>
        <w:pStyle w:val="ConsPlusTitle0"/>
        <w:jc w:val="center"/>
      </w:pPr>
      <w:r>
        <w:t>ТИПОВЫХ УСЛОВИЙ КОНТРАКТОВ НА ПОСТАВКУ ЛЕКАРСТВЕННЫХ</w:t>
      </w:r>
    </w:p>
    <w:p w:rsidR="00032364" w:rsidRDefault="00C72EB2">
      <w:pPr>
        <w:pStyle w:val="ConsPlusTitle0"/>
        <w:jc w:val="center"/>
      </w:pPr>
      <w:r>
        <w:t>СРЕДСТВ ИЛИ ПРЕПАРАТОВ ДЛЯ ВЕТЕРИНАРНОГО ПРИМЕНЕНИЯ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ind w:firstLine="540"/>
        <w:jc w:val="both"/>
      </w:pPr>
      <w:r>
        <w:t xml:space="preserve">На основании </w:t>
      </w: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>
          <w:rPr>
            <w:color w:val="0000FF"/>
          </w:rPr>
          <w:t>части 11 статьи 34</w:t>
        </w:r>
      </w:hyperlink>
      <w:r>
        <w:t xml:space="preserve"> Федерального закона от 5 апреля 2013 г. N 44-ФЗ "О контрактной систе</w:t>
      </w:r>
      <w:r>
        <w:t>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N 48, ст. 6637; N 49</w:t>
      </w:r>
      <w:r>
        <w:t xml:space="preserve">, ст. 6925; 2015, N 1, ст. 11, ст. 51, ст. 72; N 10, ст. 1393, ст. 1418; N 14, ст. 2022; N 27, ст. 3979, ст. 4001; N 29, ст. 4342, ст. 4346, ст. 4352, ст. 4353, ст. 4375; 2016, N 1, ст. 10, ст. 89; N 11, ст. 1493; N 15, ст. 2058, ст. 2066; N 23, ст. 3291; </w:t>
      </w:r>
      <w:r>
        <w:t>N 26, ст. 3872, ст. 3890; N 27, ст. 4199, ст. 4247, ст. 4253, ст. 4254, ст. 4298; 2017, N 1, ст. 15, ст. 30, ст. 41; N 9, ст. 1277; N 14, ст. 1995, ст. 2004; N 18, ст. 2660; N 24, ст. 3475, ст. 3477; N 31, ст. 4747, ст. 4760, ст. 4780, ст. 4816; 2018, N 1,</w:t>
      </w:r>
      <w:r>
        <w:t xml:space="preserve"> ст. 59, ст. 87, ст. 88, ст. 90; N 18, ст. 2578; N 27, ст. 3957; N 31, ст. 4856, ст. 4861; N 32, ст. 5104; N 45, ст. 6848; N 53, ст. 8428, ст. 8438, ст. 8444; 2019, N 14, ст. 1463; N 18, ст. 2193, ст. 2194, ст. 2195; N 26, ст. 3317, ст. 3318) и в соответст</w:t>
      </w:r>
      <w:r>
        <w:t xml:space="preserve">вии с </w:t>
      </w:r>
      <w:hyperlink r:id="rId10" w:tooltip="Постановление Правительства РФ от 12.06.2008 N 450 (ред. от 27.01.2025, с изм. от 27.03.2025) &quot;О Министерстве сельского хозяйства Российской Федерации&quot; (с изм. и доп., вступ. в силу с 01.03.2025) {КонсультантПлюс}">
        <w:r>
          <w:rPr>
            <w:color w:val="0000FF"/>
          </w:rPr>
          <w:t>пунктом 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</w:t>
      </w:r>
      <w:r>
        <w:t>ние законодательства Российской Федерации, 2008, N 25, ст. 2983; N 32, ст. 3791; N 42, ст. 4825; N 46, ст. 5337; 2009, N 1, ст. 150; N 3, ст. 378; N 6, ст. 738; N 9, ст. 1119, ст. 1121; N 27, ст. 3364; N 33, ст. 4088; 2010, N 4, ст. 394; N 5, ст. 538; N 16</w:t>
      </w:r>
      <w:r>
        <w:t xml:space="preserve">, ст. 1917; N 23, ст. 2833; N 26, ст. 3350; N 31, ст. 4251, ст. 4262; N 32, ст. 4330; N 40, ст. 5068; 2011, N 6, ст. 888; N 7, ст. 983; N 12, ст. 1652; N 14, ст. 1935; N 18, ст. 2649; N 22, ст. 3179; N 36, ст. 5154; 2012, N 28, ст. 3900; N 32, ст. 4561; N </w:t>
      </w:r>
      <w:r>
        <w:t>37, ст. 5001; 2013, N 10, ст. 1038; N 29, ст. 3969; N 33, ст. 4386; N 45, ст. 5822; 2014, N 4, ст. 382; N 10, ст. 1035; N 12, ст. 1297; N 28, ст. 4068; 2015, N 2, ст. 491; N 11, ст. 1611; N 26, ст. 3900; N 35, ст. 4981; N 38, ст. 5297; N 47, ст. 6603; 2016</w:t>
      </w:r>
      <w:r>
        <w:t xml:space="preserve">, N 2, ст. 325; N 28, ст. 4741; N 33, ст. 5188; N 35, ст. 5349; N 47, ст. 6650; N 49, ст. 6909, ст. 6910; 2017, N 26, ст. 3852; N 51, ст. 7824; 2018, N 17, ст. 2481; N 35, ст. 5549; 2019, N 1, ст. 61; N 17, ст. 2096; N 30, ст. 4337), а также </w:t>
      </w:r>
      <w:hyperlink r:id="rId11" w:tooltip="Постановление Правительства РФ от 02.07.2014 N 606 (ред. от 27.12.2019) &quot;О порядке разработки типовых контрактов, типовых условий контрактов, а также о случаях и условиях их применения&quot; (вместе с &quot;Правилами разработки типовых контрактов, типовых условий контра">
        <w:r>
          <w:rPr>
            <w:color w:val="0000FF"/>
          </w:rPr>
          <w:t>Правилами</w:t>
        </w:r>
      </w:hyperlink>
      <w:r>
        <w:t xml:space="preserve"> разработки типовых контрактов, типовых условий контрактов, утвержденными постановлением Правительства Российской Федерации от 2 июля 201</w:t>
      </w:r>
      <w:r>
        <w:t>4 г. N 606 (Собрание законодательства Российской Федерации, 2014, N 28, ст. 4053; 2015, N 1, ст. 279; N 48, ст. 6834; 2016, N 48, ст. 6779; 2017, N 23, ст. 3359; 2019, N 31, ст. 4641), приказываю: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1. Утвердить типовые условия контрактов на поставку лекарст</w:t>
      </w:r>
      <w:r>
        <w:t xml:space="preserve">венных средств или препаратов для ветеринарного применения согласно </w:t>
      </w:r>
      <w:hyperlink w:anchor="P30" w:tooltip="ТИПОВЫЕ УСЛОВИЯ">
        <w:r>
          <w:rPr>
            <w:color w:val="0000FF"/>
          </w:rPr>
          <w:t>приложению N 1</w:t>
        </w:r>
      </w:hyperlink>
      <w:r>
        <w:t xml:space="preserve"> к настоящему приказу, применяемые с учетом показателей, определенных информационной картой типовых условий контрактов на поста</w:t>
      </w:r>
      <w:r>
        <w:t xml:space="preserve">вку лекарственных средств или препаратов для ветеринарного применения, содержащейся в </w:t>
      </w:r>
      <w:hyperlink w:anchor="P80" w:tooltip="ИНФОРМАЦИОННАЯ КАРТА">
        <w:r>
          <w:rPr>
            <w:color w:val="0000FF"/>
          </w:rPr>
          <w:t>приложении N 2</w:t>
        </w:r>
      </w:hyperlink>
      <w:r>
        <w:t xml:space="preserve"> к настоящему приказу.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lastRenderedPageBreak/>
        <w:t>2. Контроль за исполнением настоящего приказа оставляю за собой.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jc w:val="right"/>
      </w:pPr>
      <w:r>
        <w:t>Министр</w:t>
      </w:r>
    </w:p>
    <w:p w:rsidR="00032364" w:rsidRDefault="00C72EB2">
      <w:pPr>
        <w:pStyle w:val="ConsPlusNormal0"/>
        <w:jc w:val="right"/>
      </w:pPr>
      <w:r>
        <w:t>Д.Н.ПАТ</w:t>
      </w:r>
      <w:r>
        <w:t>РУШЕВ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032364">
      <w:pPr>
        <w:pStyle w:val="ConsPlusNormal0"/>
        <w:ind w:firstLine="540"/>
        <w:jc w:val="both"/>
      </w:pPr>
    </w:p>
    <w:p w:rsidR="00032364" w:rsidRDefault="00032364">
      <w:pPr>
        <w:pStyle w:val="ConsPlusNormal0"/>
        <w:ind w:firstLine="540"/>
        <w:jc w:val="both"/>
      </w:pPr>
    </w:p>
    <w:p w:rsidR="00032364" w:rsidRDefault="00032364">
      <w:pPr>
        <w:pStyle w:val="ConsPlusNormal0"/>
        <w:ind w:firstLine="540"/>
        <w:jc w:val="both"/>
      </w:pP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jc w:val="right"/>
        <w:outlineLvl w:val="0"/>
      </w:pPr>
      <w:r>
        <w:t>Приложение N 1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jc w:val="right"/>
      </w:pPr>
      <w:r>
        <w:t>Утверждены</w:t>
      </w:r>
    </w:p>
    <w:p w:rsidR="00032364" w:rsidRDefault="00C72EB2">
      <w:pPr>
        <w:pStyle w:val="ConsPlusNormal0"/>
        <w:jc w:val="right"/>
      </w:pPr>
      <w:r>
        <w:t>приказом Минсельхоза России</w:t>
      </w:r>
    </w:p>
    <w:p w:rsidR="00032364" w:rsidRDefault="00C72EB2">
      <w:pPr>
        <w:pStyle w:val="ConsPlusNormal0"/>
        <w:jc w:val="right"/>
      </w:pPr>
      <w:r>
        <w:t>от 26 августа 2019 г. N 501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Title0"/>
        <w:jc w:val="center"/>
      </w:pPr>
      <w:bookmarkStart w:id="1" w:name="P30"/>
      <w:bookmarkEnd w:id="1"/>
      <w:r>
        <w:t>ТИПОВЫЕ УСЛОВИЯ</w:t>
      </w:r>
    </w:p>
    <w:p w:rsidR="00032364" w:rsidRDefault="00C72EB2">
      <w:pPr>
        <w:pStyle w:val="ConsPlusTitle0"/>
        <w:jc w:val="center"/>
      </w:pPr>
      <w:r>
        <w:t>КОНТРАКТОВ НА ПОСТАВКУ ЛЕКАРСТВЕННЫХ СРЕДСТВ</w:t>
      </w:r>
    </w:p>
    <w:p w:rsidR="00032364" w:rsidRDefault="00C72EB2">
      <w:pPr>
        <w:pStyle w:val="ConsPlusTitle0"/>
        <w:jc w:val="center"/>
      </w:pPr>
      <w:r>
        <w:t>ИЛИ ПРЕПАРАТОВ ДЛЯ ВЕТЕРИНАРНОГО ПРИМЕНЕНИЯ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ind w:firstLine="540"/>
        <w:jc w:val="both"/>
      </w:pPr>
      <w:r>
        <w:t>Гражданско-правовые договоры (контракты), предметом которых является поставка лекарственных средств или препаратов для ветеринарного применения, заключаемые от имени Российской Федерации, субъекта Российской Федерации или муниципального образования, а такж</w:t>
      </w:r>
      <w:r>
        <w:t xml:space="preserve">е бюджетным учреждением, государственным, муниципальным унитарными предприятиями либо иным юридическим лицом в соответствии с </w:t>
      </w:r>
      <w:hyperlink r:id="rId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>
          <w:rPr>
            <w:color w:val="0000FF"/>
          </w:rPr>
          <w:t>частями 1</w:t>
        </w:r>
      </w:hyperlink>
      <w:r>
        <w:t xml:space="preserve">, </w:t>
      </w:r>
      <w:hyperlink r:id="rId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<w:r>
          <w:rPr>
            <w:color w:val="0000FF"/>
          </w:rPr>
          <w:t>2.1 статьи 15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</w:t>
      </w:r>
      <w:r>
        <w:t>ных нужд" (Собрание законодательства Российской Федерации, 2013, N 14, ст. 1652; N 27, ст. 3480; N 52, ст. 6961; 2014, N 23, ст. 2925; N 30, ст. 4225; N 48, ст. 6637; N 49, ст. 6925; 2015, N 1, ст. 11, ст. 51, ст. 72; N 10, ст. 1393, ст. 1418; N 14, ст. 20</w:t>
      </w:r>
      <w:r>
        <w:t>22; N 27, ст. 3979, ст. 4001; N 29, ст. 4342, ст. 4346, ст. 4352, ст. 4353, ст. 4375; 2016, N 1, ст. 10, ст. 89; N 11, ст. 1493; N 15, ст. 2058, ст. 2066; N 23, ст. 3291; N 26, ст. 3872, ст. 3890; N 27, ст. 4199, ст. 4247, ст. 4253, ст. 4254, ст. 4298; 201</w:t>
      </w:r>
      <w:r>
        <w:t xml:space="preserve">7, N 1, ст. 15, ст. 30, ст. 41; N 9, ст. 1277; N 14, ст. 1995, ст. 2004; N 18, ст. 2660; N 24, ст. 3475, ст. 3477; N 31, ст. 4747, ст. 4760, ст. 4780, ст. 4816; 2018, N 1, ст. 59, ст. 87, ст. 88, ст. 90; N 18, ст. 2578; N 27, ст. 3957; N 31, ст. 4856, ст. </w:t>
      </w:r>
      <w:r>
        <w:t>4861; N 32, ст. 5104; N 45, ст. 6848; N 53, ст. 8428, ст. 8438, ст. 8444; 2019, N 14, ст. 1463; N 18, ст. 2193, ст. 2194, ст. 2195; N 26, ст. 3317, ст. 3318) (далее соответственно - контракт, товар), должны включать в себя следующие условия: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 xml:space="preserve">1. Условия об </w:t>
      </w:r>
      <w:r>
        <w:t>обязанностях поставщика: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 xml:space="preserve">1.1. Вариант 1: Поставщик обязуется обеспечить упаковку товара, способную предотвратить его повреждение или порчу во время доставки, в том числе при погрузке-разгрузке и хранении. На транспортную тару, которая не предназначена для потребителей и в которую </w:t>
      </w:r>
      <w:r>
        <w:t>помещено лекарственное средство, должна наноситься информация о наименовании, серии лекарственного средства, дате выпуска, количестве вторичных (потребительских) упаковок лекарственного средства, производителе лекарственного средства с указанием наименован</w:t>
      </w:r>
      <w:r>
        <w:t xml:space="preserve">ия и местонахождения производителя лекарственного средства (адрес, в том числе страна и (или) место производства лекарственного средства), а также о сроке годности лекарственного средства и условиях его </w:t>
      </w:r>
      <w:r>
        <w:lastRenderedPageBreak/>
        <w:t>хранения и перевозки, необходимые предупредительные н</w:t>
      </w:r>
      <w:r>
        <w:t>адписи и манипуляторные знаки. На первичную упаковку и вторичную (потребительскую) упаковку лекарственных средств для ветеринарного применения должна быть нанесена надпись: "Для ветеринарного применения" &lt;1&gt;.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&lt;1&gt; Абзац вклю</w:t>
      </w:r>
      <w:r>
        <w:t>чается в контракт в случае поставки лекарственных средств для ветеринарного применения.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ind w:firstLine="540"/>
        <w:jc w:val="both"/>
      </w:pPr>
      <w:r>
        <w:t>Вариант 2: Поставщик обязуется обеспечить упаковку товара, способную предотвратить его повреждение или порчу во время доставки, в том числе при погрузке-разгрузке и хр</w:t>
      </w:r>
      <w:r>
        <w:t>анении. Транспортная тара должна быть снабжена наклейкой, содержащей информацию о поставщике, наименовании товара и его количестве &lt;2&gt;.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&lt;2&gt; Абзац включается в контракт в случае поставки препаратов для ветеринарного применен</w:t>
      </w:r>
      <w:r>
        <w:t>ия.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ind w:firstLine="540"/>
        <w:jc w:val="both"/>
      </w:pPr>
      <w:r>
        <w:t>1.2. Вариант 1: Поставщик обязуется обеспечить температурный режим транспортировки товара в соответствии с инструкцией по применению на ______________ (указывается наименование лекарственного средства для ветеринарного применения, либо указывается ссы</w:t>
      </w:r>
      <w:r>
        <w:t>лка на приложение к контракту, в котором приведен перечень поставляемых лекарственных средств для ветеринарного применения), номер регистрационного удостоверения, внесенного в Государственный реестр лекарственных средств для ветеринарного применения в Росс</w:t>
      </w:r>
      <w:r>
        <w:t>ийской Федерации, _____________ (указывается номер соответствующего регистрационного удостоверения на лекарственное средство для ветеринарного применения либо ссылка на приложение к контракту, в котором указаны такие номера) &lt;3&gt;.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--------------------------</w:t>
      </w:r>
      <w:r>
        <w:t>------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&lt;3&gt; Абзац включается в случае поставки лекарственного средства для ветеринарного применения, подлежащего государственной регистрации в Российской Федерации.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ind w:firstLine="540"/>
        <w:jc w:val="both"/>
      </w:pPr>
      <w:r>
        <w:t>Вариант 2: Поставщик обязуется обеспечить температурный режим транспортировки товара в соот</w:t>
      </w:r>
      <w:r>
        <w:t>ветствии с инструкцией по применению на ______________ (указывается наименование препарата для ветеринарного применения, либо указывается ссылка на приложение к контракту, в котором приведен перечень поставляемых препаратов для ветеринарного применения) (д</w:t>
      </w:r>
      <w:r>
        <w:t>алее - инструкция по применению) &lt;4&gt;.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&lt;4&gt; Абзац включается в контракт в случае поставки препаратов для ветеринарного применения.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ind w:firstLine="540"/>
        <w:jc w:val="both"/>
      </w:pPr>
      <w:r>
        <w:t>1.3. Вариант 1: Поставщик обязан обеспечить в соответствии с требованиями законодательства Ро</w:t>
      </w:r>
      <w:r>
        <w:t xml:space="preserve">ссийской Федерации условия хранения, необходимые для транспортировки товара, определенные нормативной документацией на товар, предусмотренной Федеральным </w:t>
      </w:r>
      <w:hyperlink r:id="rId14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12 апреля 2010 г. N 61-ФЗ "Об обращении лекарственных средств" &lt;5&gt;, &lt;6&gt;.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------------</w:t>
      </w:r>
      <w:r>
        <w:t>--------------------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&lt;5&gt; Собрание законодательства Российской Федерации, 2010, N 16, ст. 1815; N 31, ст. 4161; N 42, ст. 5293; N 49, ст. 6409; 2011, N 50, ст. 7351; 2012, N 26, ст. 3446; N 53, ст. 7587; 2013, N 27, ст. 3477; N 48, ст. 6165; 2014, N 11, ст.</w:t>
      </w:r>
      <w:r>
        <w:t xml:space="preserve"> 1098; N 43, ст. 5797; N 52, ст. 7540; 2015, N 10, ст. 1404; N 27, ст. 3951; N 29, ст. 4359, ст. 4367, ст. 4388; N 51, ст. 7245; 2016, N 1, ст. 9; N 23, ст. 3287; N 27, ст. 4194, ст. 4238, ст. 4283; 2017, N 31, ст. 4791, ст. 4827; 2018, N 1, ст. 9; N 24, с</w:t>
      </w:r>
      <w:r>
        <w:t>т. 3407; N 49, ст. 7521; N 53, ст. 8437; 2019, N 23, ст. 2917; N 30, ст. 4142; N 31, ст. 4456.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&lt;6&gt; Абзац включается в контракт в случае поставки лекарственных средств для ветеринарного применения.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ind w:firstLine="540"/>
        <w:jc w:val="both"/>
      </w:pPr>
      <w:r>
        <w:t xml:space="preserve">Вариант 2: Поставщик обязуется обеспечить хранение товара </w:t>
      </w:r>
      <w:r>
        <w:t>при его транспортировке в соответствии с инструкцией по применению &lt;7&gt;.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&lt;7&gt; Абзац включается в контракт в случае поставки препаратов для ветеринарного применения.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ind w:firstLine="540"/>
        <w:jc w:val="both"/>
      </w:pPr>
      <w:r>
        <w:t>1.4. Поставщик обязуется уведомить заказчика о готовности т</w:t>
      </w:r>
      <w:r>
        <w:t>овара к передаче заказчику/грузоперевозчику/грузополучателю &lt;8&gt; (далее - передача) не позднее чем за ___ (____) &lt;9&gt; дня до такой передачи.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&lt;8&gt; Заказчик, или грузоперевозчик, или грузополучатель выбираются в зависимости от условий и порядка поставки, определяемых заказчиком.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&lt;9&gt; Указывается заказчиком.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ind w:firstLine="540"/>
        <w:jc w:val="both"/>
      </w:pPr>
      <w:r>
        <w:t>2. Условия о порядке осуществления поставки товара: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 xml:space="preserve">2.1. Датой фактической поставки товара </w:t>
      </w:r>
      <w:r>
        <w:t>считается дата подписания акта приемки-передачи заказчиком/грузополучателем &lt;10&gt;. В указанном акте приемки-передачи указываются: номер серии, дата изготовления и срок годности товара, а также реквизиты документа, подтверждающего качество поставленной серии</w:t>
      </w:r>
      <w:r>
        <w:t xml:space="preserve"> &lt;11&gt;.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&lt;10&gt; Заказчик или грузополучатель выбираются в зависимости от условий и порядка поставки, определяемых заказчиком.</w:t>
      </w:r>
    </w:p>
    <w:p w:rsidR="00032364" w:rsidRDefault="00C72EB2">
      <w:pPr>
        <w:pStyle w:val="ConsPlusNormal0"/>
        <w:spacing w:before="240"/>
        <w:ind w:firstLine="540"/>
        <w:jc w:val="both"/>
      </w:pPr>
      <w:r>
        <w:t>&lt;11&gt; Указанными документами являются, например, в случае поставки лекарственных средств для ветеринар</w:t>
      </w:r>
      <w:r>
        <w:t xml:space="preserve">ного применения - нормативная документация на лекарственные средства для ветеринарного применения согласно Федеральному </w:t>
      </w:r>
      <w:hyperlink r:id="rId15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>
          <w:rPr>
            <w:color w:val="0000FF"/>
          </w:rPr>
          <w:t>закону</w:t>
        </w:r>
      </w:hyperlink>
      <w:r>
        <w:t xml:space="preserve"> от 12 апреля 2010 г. N 61-ФЗ "Об </w:t>
      </w:r>
      <w:r>
        <w:lastRenderedPageBreak/>
        <w:t>обращении лекарственных средств", а в случае поставки препаратов для ветеринарного примене</w:t>
      </w:r>
      <w:r>
        <w:t>ния - инструкция по применению препаратов для ветеринарного применения.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032364">
      <w:pPr>
        <w:pStyle w:val="ConsPlusNormal0"/>
        <w:ind w:firstLine="540"/>
        <w:jc w:val="both"/>
      </w:pPr>
    </w:p>
    <w:p w:rsidR="00032364" w:rsidRDefault="00032364">
      <w:pPr>
        <w:pStyle w:val="ConsPlusNormal0"/>
        <w:ind w:firstLine="540"/>
        <w:jc w:val="both"/>
      </w:pPr>
    </w:p>
    <w:p w:rsidR="00032364" w:rsidRDefault="00032364">
      <w:pPr>
        <w:pStyle w:val="ConsPlusNormal0"/>
        <w:ind w:firstLine="540"/>
        <w:jc w:val="both"/>
      </w:pP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Normal0"/>
        <w:jc w:val="right"/>
        <w:outlineLvl w:val="0"/>
      </w:pPr>
      <w:r>
        <w:t>Приложение N 2</w:t>
      </w:r>
    </w:p>
    <w:p w:rsidR="00032364" w:rsidRDefault="00C72EB2">
      <w:pPr>
        <w:pStyle w:val="ConsPlusNormal0"/>
        <w:jc w:val="right"/>
      </w:pPr>
      <w:r>
        <w:t>к приказу Минсельхоза России</w:t>
      </w:r>
    </w:p>
    <w:p w:rsidR="00032364" w:rsidRDefault="00C72EB2">
      <w:pPr>
        <w:pStyle w:val="ConsPlusNormal0"/>
        <w:jc w:val="right"/>
      </w:pPr>
      <w:r>
        <w:t>от 26 августа 2019 г. N 501</w:t>
      </w:r>
    </w:p>
    <w:p w:rsidR="00032364" w:rsidRDefault="00032364">
      <w:pPr>
        <w:pStyle w:val="ConsPlusNormal0"/>
        <w:ind w:firstLine="540"/>
        <w:jc w:val="both"/>
      </w:pPr>
    </w:p>
    <w:p w:rsidR="00032364" w:rsidRDefault="00C72EB2">
      <w:pPr>
        <w:pStyle w:val="ConsPlusTitle0"/>
        <w:jc w:val="center"/>
      </w:pPr>
      <w:bookmarkStart w:id="2" w:name="P80"/>
      <w:bookmarkEnd w:id="2"/>
      <w:r>
        <w:t>ИНФОРМАЦИОННАЯ КАРТА</w:t>
      </w:r>
    </w:p>
    <w:p w:rsidR="00032364" w:rsidRDefault="00C72EB2">
      <w:pPr>
        <w:pStyle w:val="ConsPlusTitle0"/>
        <w:jc w:val="center"/>
      </w:pPr>
      <w:r>
        <w:t>ТИПОВЫХ УСЛОВИЙ КОНТРАКТОВ</w:t>
      </w:r>
    </w:p>
    <w:p w:rsidR="00032364" w:rsidRDefault="0003236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1"/>
      </w:tblGrid>
      <w:tr w:rsidR="00032364">
        <w:tc>
          <w:tcPr>
            <w:tcW w:w="5159" w:type="dxa"/>
          </w:tcPr>
          <w:p w:rsidR="00032364" w:rsidRDefault="00C72EB2">
            <w:pPr>
              <w:pStyle w:val="ConsPlusNormal0"/>
            </w:pPr>
            <w:r>
              <w:t>1. Общие сведения о нормативном правовом акте, которым ут</w:t>
            </w:r>
            <w:r>
              <w:t>верждены типовые условия контракта:</w:t>
            </w:r>
          </w:p>
        </w:tc>
        <w:tc>
          <w:tcPr>
            <w:tcW w:w="3911" w:type="dxa"/>
          </w:tcPr>
          <w:p w:rsidR="00032364" w:rsidRDefault="00032364">
            <w:pPr>
              <w:pStyle w:val="ConsPlusNormal0"/>
            </w:pPr>
          </w:p>
        </w:tc>
      </w:tr>
      <w:tr w:rsidR="00032364">
        <w:tc>
          <w:tcPr>
            <w:tcW w:w="5159" w:type="dxa"/>
          </w:tcPr>
          <w:p w:rsidR="00032364" w:rsidRDefault="00C72EB2">
            <w:pPr>
              <w:pStyle w:val="ConsPlusNormal0"/>
            </w:pPr>
            <w:r>
              <w:t>а) ответственный орган - разработчик документа (федеральный орган исполнительной власти, Государственная корпорация по атомной энергии "Росатом", которые разрабатывают и утверждают типовые условия контрактов);</w:t>
            </w:r>
          </w:p>
        </w:tc>
        <w:tc>
          <w:tcPr>
            <w:tcW w:w="3911" w:type="dxa"/>
          </w:tcPr>
          <w:p w:rsidR="00032364" w:rsidRDefault="00C72EB2">
            <w:pPr>
              <w:pStyle w:val="ConsPlusNormal0"/>
              <w:jc w:val="center"/>
            </w:pPr>
            <w:r>
              <w:t>Министерство сельского хозяйства Российской Федерации</w:t>
            </w:r>
          </w:p>
        </w:tc>
      </w:tr>
      <w:tr w:rsidR="00032364">
        <w:tc>
          <w:tcPr>
            <w:tcW w:w="5159" w:type="dxa"/>
          </w:tcPr>
          <w:p w:rsidR="00032364" w:rsidRDefault="00C72EB2">
            <w:pPr>
              <w:pStyle w:val="ConsPlusNormal0"/>
            </w:pPr>
            <w:r>
              <w:t>б) вид документа (типовой контракт или типовые условия контракта).</w:t>
            </w:r>
          </w:p>
        </w:tc>
        <w:tc>
          <w:tcPr>
            <w:tcW w:w="3911" w:type="dxa"/>
          </w:tcPr>
          <w:p w:rsidR="00032364" w:rsidRDefault="00C72EB2">
            <w:pPr>
              <w:pStyle w:val="ConsPlusNormal0"/>
              <w:jc w:val="center"/>
            </w:pPr>
            <w:r>
              <w:t>Типовые условия</w:t>
            </w:r>
          </w:p>
        </w:tc>
      </w:tr>
      <w:tr w:rsidR="00032364">
        <w:tc>
          <w:tcPr>
            <w:tcW w:w="5159" w:type="dxa"/>
          </w:tcPr>
          <w:p w:rsidR="00032364" w:rsidRDefault="00C72EB2">
            <w:pPr>
              <w:pStyle w:val="ConsPlusNormal0"/>
            </w:pPr>
            <w:r>
              <w:t>2. Показатели для применения типовых условий контракта:</w:t>
            </w:r>
          </w:p>
        </w:tc>
        <w:tc>
          <w:tcPr>
            <w:tcW w:w="3911" w:type="dxa"/>
          </w:tcPr>
          <w:p w:rsidR="00032364" w:rsidRDefault="00032364">
            <w:pPr>
              <w:pStyle w:val="ConsPlusNormal0"/>
            </w:pPr>
          </w:p>
        </w:tc>
      </w:tr>
      <w:tr w:rsidR="00032364">
        <w:tc>
          <w:tcPr>
            <w:tcW w:w="5159" w:type="dxa"/>
          </w:tcPr>
          <w:p w:rsidR="00032364" w:rsidRDefault="00C72EB2">
            <w:pPr>
              <w:pStyle w:val="ConsPlusNormal0"/>
            </w:pPr>
            <w:r>
              <w:t>а) наименование товара, работы, услуги;</w:t>
            </w:r>
          </w:p>
        </w:tc>
        <w:tc>
          <w:tcPr>
            <w:tcW w:w="3911" w:type="dxa"/>
          </w:tcPr>
          <w:p w:rsidR="00032364" w:rsidRDefault="00C72EB2">
            <w:pPr>
              <w:pStyle w:val="ConsPlusNormal0"/>
            </w:pPr>
            <w:r>
              <w:t>Поставка лекарствен</w:t>
            </w:r>
            <w:r>
              <w:t>ных средств для ветеринарного применения; поставка препаратов для ветеринарного применения</w:t>
            </w:r>
          </w:p>
        </w:tc>
      </w:tr>
      <w:tr w:rsidR="00032364">
        <w:tc>
          <w:tcPr>
            <w:tcW w:w="5159" w:type="dxa"/>
          </w:tcPr>
          <w:p w:rsidR="00032364" w:rsidRDefault="00C72EB2">
            <w:pPr>
              <w:pStyle w:val="ConsPlusNormal0"/>
            </w:pPr>
            <w:r>
              <w:t>б) код (коды) предмета контракта:</w:t>
            </w:r>
          </w:p>
          <w:p w:rsidR="00032364" w:rsidRDefault="00C72EB2">
            <w:pPr>
              <w:pStyle w:val="ConsPlusNormal0"/>
            </w:pPr>
            <w:r>
              <w:t xml:space="preserve">по Общероссийскому </w:t>
            </w:r>
            <w:hyperlink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(ОКПД2);</w:t>
            </w:r>
          </w:p>
          <w:p w:rsidR="00032364" w:rsidRDefault="00C72EB2">
            <w:pPr>
              <w:pStyle w:val="ConsPlusNormal0"/>
            </w:pPr>
            <w:r>
              <w:t xml:space="preserve">по </w:t>
            </w:r>
            <w:r>
              <w:t xml:space="preserve">Общероссийскому </w:t>
            </w:r>
            <w:hyperlink r:id="rId1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(ОКВЭД2);</w:t>
            </w:r>
          </w:p>
          <w:p w:rsidR="00032364" w:rsidRDefault="00C72EB2">
            <w:pPr>
              <w:pStyle w:val="ConsPlusNormal0"/>
            </w:pPr>
            <w:r>
              <w:t>по каталогу товаров, работ, услуг для обеспечения государственных и муниципальных нужд (указывается с 1 января 2017 г.);</w:t>
            </w:r>
          </w:p>
        </w:tc>
        <w:tc>
          <w:tcPr>
            <w:tcW w:w="3911" w:type="dxa"/>
          </w:tcPr>
          <w:p w:rsidR="00032364" w:rsidRDefault="00C72EB2">
            <w:pPr>
              <w:pStyle w:val="ConsPlusNormal0"/>
              <w:jc w:val="center"/>
            </w:pPr>
            <w:r>
              <w:t xml:space="preserve">ОКПД2: </w:t>
            </w:r>
            <w:hyperlink r:id="rId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21.10.60.195</w:t>
              </w:r>
            </w:hyperlink>
            <w:r>
              <w:t>,</w:t>
            </w:r>
          </w:p>
          <w:p w:rsidR="00032364" w:rsidRDefault="00C72EB2">
            <w:pPr>
              <w:pStyle w:val="ConsPlusNormal0"/>
              <w:jc w:val="center"/>
            </w:pPr>
            <w:hyperlink r:id="rId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21.10.60.196</w:t>
              </w:r>
            </w:hyperlink>
            <w:r>
              <w:t>,</w:t>
            </w:r>
          </w:p>
          <w:p w:rsidR="00032364" w:rsidRDefault="00C72EB2">
            <w:pPr>
              <w:pStyle w:val="ConsPlusNormal0"/>
              <w:jc w:val="center"/>
            </w:pPr>
            <w:hyperlink r:id="rId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21.20.21.130</w:t>
              </w:r>
            </w:hyperlink>
            <w:r>
              <w:t>,</w:t>
            </w:r>
          </w:p>
          <w:p w:rsidR="00032364" w:rsidRDefault="00C72EB2">
            <w:pPr>
              <w:pStyle w:val="ConsPlusNormal0"/>
              <w:jc w:val="center"/>
            </w:pPr>
            <w:hyperlink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21.20.21.131</w:t>
              </w:r>
            </w:hyperlink>
            <w:r>
              <w:t>,</w:t>
            </w:r>
          </w:p>
          <w:p w:rsidR="00032364" w:rsidRDefault="00C72EB2">
            <w:pPr>
              <w:pStyle w:val="ConsPlusNormal0"/>
              <w:jc w:val="center"/>
            </w:pPr>
            <w:hyperlink r:id="rId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21.20.21.132</w:t>
              </w:r>
            </w:hyperlink>
            <w:r>
              <w:t>,</w:t>
            </w:r>
          </w:p>
          <w:p w:rsidR="00032364" w:rsidRDefault="00C72EB2">
            <w:pPr>
              <w:pStyle w:val="ConsPlusNormal0"/>
              <w:jc w:val="center"/>
            </w:pPr>
            <w:hyperlink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21.20.21.133</w:t>
              </w:r>
            </w:hyperlink>
            <w:r>
              <w:t>,</w:t>
            </w:r>
          </w:p>
          <w:p w:rsidR="00032364" w:rsidRDefault="00C72EB2">
            <w:pPr>
              <w:pStyle w:val="ConsPlusNormal0"/>
              <w:jc w:val="center"/>
            </w:pPr>
            <w:hyperlink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21.20.21.134</w:t>
              </w:r>
            </w:hyperlink>
            <w:r>
              <w:t>,</w:t>
            </w:r>
          </w:p>
          <w:p w:rsidR="00032364" w:rsidRDefault="00C72EB2">
            <w:pPr>
              <w:pStyle w:val="ConsPlusNormal0"/>
              <w:jc w:val="center"/>
            </w:pPr>
            <w:hyperlink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21.20.21.135</w:t>
              </w:r>
            </w:hyperlink>
            <w:r>
              <w:t>,</w:t>
            </w:r>
          </w:p>
          <w:p w:rsidR="00032364" w:rsidRDefault="00C72EB2">
            <w:pPr>
              <w:pStyle w:val="ConsPlusNormal0"/>
              <w:jc w:val="center"/>
            </w:pPr>
            <w:hyperlink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21.20.21.136</w:t>
              </w:r>
            </w:hyperlink>
            <w:r>
              <w:t>,</w:t>
            </w:r>
          </w:p>
          <w:p w:rsidR="00032364" w:rsidRDefault="00C72EB2">
            <w:pPr>
              <w:pStyle w:val="ConsPlusNormal0"/>
              <w:jc w:val="center"/>
            </w:pPr>
            <w:hyperlink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21.20.21.137</w:t>
              </w:r>
            </w:hyperlink>
            <w:r>
              <w:t>,</w:t>
            </w:r>
          </w:p>
          <w:p w:rsidR="00032364" w:rsidRDefault="00C72EB2">
            <w:pPr>
              <w:pStyle w:val="ConsPlusNormal0"/>
              <w:jc w:val="center"/>
            </w:pPr>
            <w:hyperlink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21.20.21.138</w:t>
              </w:r>
            </w:hyperlink>
            <w:r>
              <w:t>,</w:t>
            </w:r>
          </w:p>
          <w:p w:rsidR="00032364" w:rsidRDefault="00C72EB2">
            <w:pPr>
              <w:pStyle w:val="ConsPlusNormal0"/>
              <w:jc w:val="center"/>
            </w:pPr>
            <w:hyperlink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7.01.2025) {КонсультантПлюс}">
              <w:r>
                <w:rPr>
                  <w:color w:val="0000FF"/>
                </w:rPr>
                <w:t>21.20.21.139</w:t>
              </w:r>
            </w:hyperlink>
            <w:r>
              <w:t>,</w:t>
            </w:r>
          </w:p>
          <w:p w:rsidR="00032364" w:rsidRDefault="00C72EB2">
            <w:pPr>
              <w:pStyle w:val="ConsPlusNormal0"/>
              <w:jc w:val="center"/>
            </w:pPr>
            <w:r>
              <w:lastRenderedPageBreak/>
              <w:t>КТРУ: 21.10.60.196-00000001 - 21.10.60.196-00000004</w:t>
            </w:r>
          </w:p>
          <w:p w:rsidR="00032364" w:rsidRDefault="00C72EB2">
            <w:pPr>
              <w:pStyle w:val="ConsPlusNormal0"/>
              <w:jc w:val="center"/>
            </w:pPr>
            <w:r>
              <w:t xml:space="preserve">ОКВЭД2: </w:t>
            </w:r>
            <w:hyperlink r:id="rId30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color w:val="0000FF"/>
                </w:rPr>
                <w:t>21</w:t>
              </w:r>
            </w:hyperlink>
          </w:p>
        </w:tc>
      </w:tr>
      <w:tr w:rsidR="00032364">
        <w:tc>
          <w:tcPr>
            <w:tcW w:w="5159" w:type="dxa"/>
          </w:tcPr>
          <w:p w:rsidR="00032364" w:rsidRDefault="00C72EB2">
            <w:pPr>
              <w:pStyle w:val="ConsPlusNormal0"/>
            </w:pPr>
            <w:r>
              <w:lastRenderedPageBreak/>
              <w:t>в) размер начальной (максимальной) цены контракта, цены контракта, заключ</w:t>
            </w:r>
            <w:r>
              <w:t>аемого с единственным поставщиком (подрядчиком, исполнителем), при котором применяются типовые условия контракта;</w:t>
            </w:r>
          </w:p>
        </w:tc>
        <w:tc>
          <w:tcPr>
            <w:tcW w:w="3911" w:type="dxa"/>
          </w:tcPr>
          <w:p w:rsidR="00032364" w:rsidRDefault="00C72EB2">
            <w:pPr>
              <w:pStyle w:val="ConsPlusNormal0"/>
            </w:pPr>
            <w:r>
              <w:t>При любом размере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</w:tr>
      <w:tr w:rsidR="00032364">
        <w:tc>
          <w:tcPr>
            <w:tcW w:w="5159" w:type="dxa"/>
          </w:tcPr>
          <w:p w:rsidR="00032364" w:rsidRDefault="00C72EB2">
            <w:pPr>
              <w:pStyle w:val="ConsPlusNormal0"/>
            </w:pPr>
            <w:r>
              <w:t>г) иные показатели для применения типовых условий контракта.</w:t>
            </w:r>
          </w:p>
        </w:tc>
        <w:tc>
          <w:tcPr>
            <w:tcW w:w="3911" w:type="dxa"/>
          </w:tcPr>
          <w:p w:rsidR="00032364" w:rsidRDefault="00C72EB2">
            <w:pPr>
              <w:pStyle w:val="ConsPlusNormal0"/>
            </w:pPr>
            <w:r>
              <w:t xml:space="preserve">Типовые условия применяются при осуществлении закупок, предусмотренных </w:t>
            </w:r>
            <w:hyperlink r:id="rId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{КонсультантПлюс}">
              <w:r>
                <w:rPr>
                  <w:color w:val="0000FF"/>
                </w:rPr>
                <w:t>статьей 93</w:t>
              </w:r>
            </w:hyperlink>
            <w:r>
      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</w:t>
            </w:r>
            <w:r>
              <w:t xml:space="preserve"> муниципальных нужд"</w:t>
            </w:r>
          </w:p>
        </w:tc>
      </w:tr>
    </w:tbl>
    <w:p w:rsidR="00032364" w:rsidRDefault="00032364">
      <w:pPr>
        <w:pStyle w:val="ConsPlusNormal0"/>
        <w:ind w:firstLine="540"/>
        <w:jc w:val="both"/>
      </w:pPr>
    </w:p>
    <w:p w:rsidR="00032364" w:rsidRDefault="00032364">
      <w:pPr>
        <w:pStyle w:val="ConsPlusNormal0"/>
        <w:ind w:firstLine="540"/>
        <w:jc w:val="both"/>
      </w:pPr>
    </w:p>
    <w:p w:rsidR="00032364" w:rsidRDefault="0003236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32364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72EB2">
      <w:r>
        <w:separator/>
      </w:r>
    </w:p>
  </w:endnote>
  <w:endnote w:type="continuationSeparator" w:id="0">
    <w:p w:rsidR="00000000" w:rsidRDefault="00C7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64" w:rsidRDefault="000323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323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2364" w:rsidRDefault="00C72E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2364" w:rsidRDefault="00C72E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2364" w:rsidRDefault="00C72E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2364" w:rsidRDefault="00C72EB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64" w:rsidRDefault="0003236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3236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2364" w:rsidRDefault="00C72EB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2364" w:rsidRDefault="00C72EB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2364" w:rsidRDefault="00C72EB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2364" w:rsidRDefault="00C72EB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72EB2">
      <w:r>
        <w:separator/>
      </w:r>
    </w:p>
  </w:footnote>
  <w:footnote w:type="continuationSeparator" w:id="0">
    <w:p w:rsidR="00000000" w:rsidRDefault="00C7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0323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2364" w:rsidRDefault="00C72E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26.08.2019 N 501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типовых условий контрактов на поставку лекарственных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32364" w:rsidRDefault="00C72E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25.04.2025</w:t>
          </w:r>
        </w:p>
      </w:tc>
    </w:tr>
  </w:tbl>
  <w:p w:rsidR="00032364" w:rsidRDefault="000323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2364" w:rsidRDefault="0003236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3236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2364" w:rsidRDefault="00C72EB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26.08.2019 N 501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типовых условий контрактов на поставку лекарственных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средс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32364" w:rsidRDefault="00C72EB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25.04.2025</w:t>
          </w:r>
        </w:p>
      </w:tc>
    </w:tr>
  </w:tbl>
  <w:p w:rsidR="00032364" w:rsidRDefault="0003236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2364" w:rsidRDefault="0003236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64"/>
    <w:rsid w:val="00032364"/>
    <w:rsid w:val="00C7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55459-9A87-49FF-9E8C-A64EA469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361&amp;date=25.04.2025&amp;dst=1075&amp;field=134" TargetMode="External"/><Relationship Id="rId18" Type="http://schemas.openxmlformats.org/officeDocument/2006/relationships/hyperlink" Target="https://login.consultant.ru/link/?req=doc&amp;base=LAW&amp;n=500868&amp;date=25.04.2025&amp;dst=114785&amp;field=134" TargetMode="External"/><Relationship Id="rId26" Type="http://schemas.openxmlformats.org/officeDocument/2006/relationships/hyperlink" Target="https://login.consultant.ru/link/?req=doc&amp;base=LAW&amp;n=500868&amp;date=25.04.2025&amp;dst=115025&amp;field=134" TargetMode="External"/><Relationship Id="rId21" Type="http://schemas.openxmlformats.org/officeDocument/2006/relationships/hyperlink" Target="https://login.consultant.ru/link/?req=doc&amp;base=LAW&amp;n=500868&amp;date=25.04.2025&amp;dst=115015&amp;field=134" TargetMode="External"/><Relationship Id="rId34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83361&amp;date=25.04.2025&amp;dst=100123&amp;field=134" TargetMode="External"/><Relationship Id="rId17" Type="http://schemas.openxmlformats.org/officeDocument/2006/relationships/hyperlink" Target="https://login.consultant.ru/link/?req=doc&amp;base=LAW&amp;n=500833&amp;date=25.04.2025" TargetMode="External"/><Relationship Id="rId25" Type="http://schemas.openxmlformats.org/officeDocument/2006/relationships/hyperlink" Target="https://login.consultant.ru/link/?req=doc&amp;base=LAW&amp;n=500868&amp;date=25.04.2025&amp;dst=115023&amp;field=134" TargetMode="External"/><Relationship Id="rId3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868&amp;date=25.04.2025" TargetMode="External"/><Relationship Id="rId20" Type="http://schemas.openxmlformats.org/officeDocument/2006/relationships/hyperlink" Target="https://login.consultant.ru/link/?req=doc&amp;base=LAW&amp;n=500868&amp;date=25.04.2025&amp;dst=115013&amp;field=134" TargetMode="External"/><Relationship Id="rId29" Type="http://schemas.openxmlformats.org/officeDocument/2006/relationships/hyperlink" Target="https://login.consultant.ru/link/?req=doc&amp;base=LAW&amp;n=500868&amp;date=25.04.2025&amp;dst=11503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42143&amp;date=25.04.2025&amp;dst=4&amp;field=134" TargetMode="External"/><Relationship Id="rId24" Type="http://schemas.openxmlformats.org/officeDocument/2006/relationships/hyperlink" Target="https://login.consultant.ru/link/?req=doc&amp;base=LAW&amp;n=500868&amp;date=25.04.2025&amp;dst=115021&amp;field=134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3155&amp;date=25.04.2025" TargetMode="External"/><Relationship Id="rId23" Type="http://schemas.openxmlformats.org/officeDocument/2006/relationships/hyperlink" Target="https://login.consultant.ru/link/?req=doc&amp;base=LAW&amp;n=500868&amp;date=25.04.2025&amp;dst=115019&amp;field=134" TargetMode="External"/><Relationship Id="rId28" Type="http://schemas.openxmlformats.org/officeDocument/2006/relationships/hyperlink" Target="https://login.consultant.ru/link/?req=doc&amp;base=LAW&amp;n=500868&amp;date=25.04.2025&amp;dst=115029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5861&amp;date=25.04.2025&amp;dst=190&amp;field=134" TargetMode="External"/><Relationship Id="rId19" Type="http://schemas.openxmlformats.org/officeDocument/2006/relationships/hyperlink" Target="https://login.consultant.ru/link/?req=doc&amp;base=LAW&amp;n=500868&amp;date=25.04.2025&amp;dst=114787&amp;field=134" TargetMode="External"/><Relationship Id="rId31" Type="http://schemas.openxmlformats.org/officeDocument/2006/relationships/hyperlink" Target="https://login.consultant.ru/link/?req=doc&amp;base=LAW&amp;n=483361&amp;date=25.04.2025&amp;dst=10125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361&amp;date=25.04.2025&amp;dst=1159&amp;field=134" TargetMode="External"/><Relationship Id="rId14" Type="http://schemas.openxmlformats.org/officeDocument/2006/relationships/hyperlink" Target="https://login.consultant.ru/link/?req=doc&amp;base=LAW&amp;n=483155&amp;date=25.04.2025" TargetMode="External"/><Relationship Id="rId22" Type="http://schemas.openxmlformats.org/officeDocument/2006/relationships/hyperlink" Target="https://login.consultant.ru/link/?req=doc&amp;base=LAW&amp;n=500868&amp;date=25.04.2025&amp;dst=115017&amp;field=134" TargetMode="External"/><Relationship Id="rId27" Type="http://schemas.openxmlformats.org/officeDocument/2006/relationships/hyperlink" Target="https://login.consultant.ru/link/?req=doc&amp;base=LAW&amp;n=500868&amp;date=25.04.2025&amp;dst=115027&amp;field=134" TargetMode="External"/><Relationship Id="rId30" Type="http://schemas.openxmlformats.org/officeDocument/2006/relationships/hyperlink" Target="https://login.consultant.ru/link/?req=doc&amp;base=LAW&amp;n=500833&amp;date=25.04.2025&amp;dst=101567&amp;field=134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3090</Words>
  <Characters>17618</Characters>
  <Application>Microsoft Office Word</Application>
  <DocSecurity>0</DocSecurity>
  <Lines>146</Lines>
  <Paragraphs>41</Paragraphs>
  <ScaleCrop>false</ScaleCrop>
  <Company>КонсультантПлюс Версия 4024.00.50</Company>
  <LinksUpToDate>false</LinksUpToDate>
  <CharactersWithSpaces>20667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26.08.2019 N 501
"Об утверждении типовых условий контрактов на поставку лекарственных средств или препаратов для ветеринарного применения"
(Зарегистрировано в Минюсте России 25.11.2019 N 56622)</dc:title>
  <dc:creator>u1553</dc:creator>
  <cp:lastModifiedBy>u1553</cp:lastModifiedBy>
  <cp:revision>2</cp:revision>
  <dcterms:created xsi:type="dcterms:W3CDTF">2025-04-25T08:25:00Z</dcterms:created>
  <dcterms:modified xsi:type="dcterms:W3CDTF">2025-04-25T08:25:00Z</dcterms:modified>
</cp:coreProperties>
</file>