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Минфина России от 31.07.2020 N 158н</w:t>
              <w:br/>
              <w:t xml:space="preserve">(ред. от 15.11.2021)</w:t>
              <w:br/>
              <w:t xml:space="preserve">"Об утверждении Типового положения (регламента) о контрактной службе"</w:t>
              <w:br/>
              <w:t xml:space="preserve">(Зарегистрировано в Минюсте России 19.10.2020 N 60465)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19 октября 2020 г. N 60465</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ФИНАНСОВ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31 июля 2020 г. N 158н</w:t>
      </w:r>
    </w:p>
    <w:p>
      <w:pPr>
        <w:pStyle w:val="2"/>
        <w:jc w:val="center"/>
      </w:pPr>
      <w:r>
        <w:rPr>
          <w:sz w:val="24"/>
        </w:rPr>
      </w:r>
    </w:p>
    <w:p>
      <w:pPr>
        <w:pStyle w:val="2"/>
        <w:jc w:val="center"/>
      </w:pPr>
      <w:r>
        <w:rPr>
          <w:sz w:val="24"/>
        </w:rPr>
        <w:t xml:space="preserve">ОБ УТВЕРЖДЕНИИ ТИПОВОГО ПОЛОЖЕНИЯ (РЕГЛАМЕНТА)</w:t>
      </w:r>
    </w:p>
    <w:p>
      <w:pPr>
        <w:pStyle w:val="2"/>
        <w:jc w:val="center"/>
      </w:pPr>
      <w:r>
        <w:rPr>
          <w:sz w:val="24"/>
        </w:rPr>
        <w:t xml:space="preserve">О КОНТРАКТНОЙ СЛУЖБЕ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риказ Минфина России от 15.11.2021 N 175н (ред. от 08.10.2024) &quot;О внесении изменений в некоторые приказы Министерства финансов Российской Федерации по вопросам осуществления закупок товаров, работ, услуг для обеспечения государственных и муниципальных нужд и о признании утратившим силу приказа Министерства финансов Российской Федерации от 1 апреля 2020 г. N 51н&quot; (Зарегистрировано в Минюсте России 17.12.2021 N 66415) {КонсультантПлюс}">
              <w:r>
                <w:rPr>
                  <w:sz w:val="24"/>
                  <w:color w:val="0000ff"/>
                </w:rPr>
                <w:t xml:space="preserve">Приказа</w:t>
              </w:r>
            </w:hyperlink>
            <w:r>
              <w:rPr>
                <w:sz w:val="24"/>
                <w:color w:val="392c69"/>
              </w:rPr>
              <w:t xml:space="preserve"> Минфина России от 15.11.2021 N 175н)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3 статьи 38</w:t>
        </w:r>
      </w:hyperlink>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и </w:t>
      </w:r>
      <w:hyperlink w:history="0" r:id="rId10" w:tooltip="Постановление Правительства РФ от 30.06.2004 N 329 (ред. от 27.09.2025) &quot;О Министерстве финансов Российской Федерации&quot; {КонсультантПлюс}">
        <w:r>
          <w:rPr>
            <w:sz w:val="24"/>
            <w:color w:val="0000ff"/>
          </w:rPr>
          <w:t xml:space="preserve">подпунктом 5.2.29(6)</w:t>
        </w:r>
      </w:hyperlink>
      <w:r>
        <w:rPr>
          <w:sz w:val="24"/>
        </w:rPr>
        <w:t xml:space="preserve"> Положения о Министерстве финансов Российской Федерации, утвержденного постановлением Правительства Российской Федерации от 30 июня 2004 г. N 329 "О Министерстве финансов Российской Федерации" (Собрание законодательства Российской Федерации, 2004, N 31, ст. 3258; 2017, N 17, ст. 2569), приказываю:</w:t>
      </w:r>
    </w:p>
    <w:p>
      <w:pPr>
        <w:pStyle w:val="0"/>
        <w:spacing w:before="240" w:lineRule="auto"/>
        <w:ind w:firstLine="540"/>
        <w:jc w:val="both"/>
      </w:pPr>
      <w:r>
        <w:rPr>
          <w:sz w:val="24"/>
        </w:rPr>
        <w:t xml:space="preserve">1. Утвердить Типовое </w:t>
      </w:r>
      <w:hyperlink w:history="0" w:anchor="P32" w:tooltip="ТИПОВОЕ ПОЛОЖЕНИЕ (РЕГЛАМЕНТ) О КОНТРАКТНОЙ СЛУЖБЕ">
        <w:r>
          <w:rPr>
            <w:sz w:val="24"/>
            <w:color w:val="0000ff"/>
          </w:rPr>
          <w:t xml:space="preserve">положение</w:t>
        </w:r>
      </w:hyperlink>
      <w:r>
        <w:rPr>
          <w:sz w:val="24"/>
        </w:rPr>
        <w:t xml:space="preserve"> (регламент) о контрактной службе согласно приложению к настоящему приказу.</w:t>
      </w:r>
    </w:p>
    <w:p>
      <w:pPr>
        <w:pStyle w:val="0"/>
        <w:spacing w:before="240" w:lineRule="auto"/>
        <w:ind w:firstLine="540"/>
        <w:jc w:val="both"/>
      </w:pPr>
      <w:r>
        <w:rPr>
          <w:sz w:val="24"/>
        </w:rPr>
        <w:t xml:space="preserve">2. Настоящий приказ вступает в силу со дня вступления в силу приказа Минэкономразвития России о признании утратившими силу </w:t>
      </w:r>
      <w:hyperlink w:history="0" r:id="rId11" w:tooltip="Приказ Минэкономразвития России от 29.10.2013 N 631 (ред. от 24.10.2016) &quot;Об утверждении Типового положения (регламента) о контрактной службе&quot; (Зарегистрировано в Минюсте России 26.11.2013 N 30456) ------------ Утратил силу или отменен {КонсультантПлюс}">
        <w:r>
          <w:rPr>
            <w:sz w:val="24"/>
            <w:color w:val="0000ff"/>
          </w:rPr>
          <w:t xml:space="preserve">приказа</w:t>
        </w:r>
      </w:hyperlink>
      <w:r>
        <w:rPr>
          <w:sz w:val="24"/>
        </w:rPr>
        <w:t xml:space="preserve"> Минэкономразвития России от 29 октября 2013 г. N 631 "Об утверждении Типового положения (регламента) о контрактной службе" (зарегистрирован Министерством юстиции Российской Федерации 26 ноября 2013 г., регистрационный N 30456), </w:t>
      </w:r>
      <w:hyperlink w:history="0" r:id="rId12" w:tooltip="Приказ Минэкономразвития России от 26.05.2014 N 294 &quot;О внесении изменений в Типовое положение (регламент) о контрактной службе, утвержденное приказом Министерства экономического развития Российской Федерации от 29 октября 2013 г. N 631&quot; (Зарегистрировано в Минюсте России 23.07.2014 N 33225) ------------ Утратил силу или отменен {КонсультантПлюс}">
        <w:r>
          <w:rPr>
            <w:sz w:val="24"/>
            <w:color w:val="0000ff"/>
          </w:rPr>
          <w:t xml:space="preserve">приказа</w:t>
        </w:r>
      </w:hyperlink>
      <w:r>
        <w:rPr>
          <w:sz w:val="24"/>
        </w:rPr>
        <w:t xml:space="preserve"> Минэкономразвития России от 26 мая 2014 г. N 294 "О внесении изменений в Типовое положение (регламент) о контрактной службе, утвержденное приказом Министерства экономического развития Российской Федерации от 29 октября 2013 г. N 631" (зарегистрирован Министерством юстиции Российской Федерации 23 июля 2014 г., регистрационный N 33225) и </w:t>
      </w:r>
      <w:hyperlink w:history="0" r:id="rId13" w:tooltip="Приказ Минэкономразвития России от 24.10.2016 N 674 &quot;О внесении изменений в Типовое положение (регламент) о контрактной службе, утвержденное приказом Министерства экономического развития Российской Федерации от 29 октября 2013 г. N 631&quot; (Зарегистрировано в Минюсте России 16.11.2016 N 44351) ------------ Утратил силу или отменен {КонсультантПлюс}">
        <w:r>
          <w:rPr>
            <w:sz w:val="24"/>
            <w:color w:val="0000ff"/>
          </w:rPr>
          <w:t xml:space="preserve">приказа</w:t>
        </w:r>
      </w:hyperlink>
      <w:r>
        <w:rPr>
          <w:sz w:val="24"/>
        </w:rPr>
        <w:t xml:space="preserve"> Минэкономразвития России от 24 октября 2016 г. N 674 "О внесении изменений в Типовое положение (регламент) о контрактной службе, утвержденное приказом Министерства экономического развития Российской Федерации от 29 октября 2013 г. N 631 (зарегистрирован Министерством юстиции Российской Федерации 16 ноября 2016 г., регистрационный N 44351).</w:t>
      </w:r>
    </w:p>
    <w:p>
      <w:pPr>
        <w:pStyle w:val="0"/>
        <w:jc w:val="both"/>
      </w:pPr>
      <w:r>
        <w:rPr>
          <w:sz w:val="24"/>
        </w:rPr>
      </w:r>
    </w:p>
    <w:p>
      <w:pPr>
        <w:pStyle w:val="0"/>
        <w:jc w:val="right"/>
      </w:pPr>
      <w:r>
        <w:rPr>
          <w:sz w:val="24"/>
        </w:rPr>
        <w:t xml:space="preserve">И.о. Министра</w:t>
      </w:r>
    </w:p>
    <w:p>
      <w:pPr>
        <w:pStyle w:val="0"/>
        <w:jc w:val="right"/>
      </w:pPr>
      <w:r>
        <w:rPr>
          <w:sz w:val="24"/>
        </w:rPr>
        <w:t xml:space="preserve">Л.В.ГОРНИН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приказу Министерства финансов</w:t>
      </w:r>
    </w:p>
    <w:p>
      <w:pPr>
        <w:pStyle w:val="0"/>
        <w:jc w:val="right"/>
      </w:pPr>
      <w:r>
        <w:rPr>
          <w:sz w:val="24"/>
        </w:rPr>
        <w:t xml:space="preserve">Российской Федерации</w:t>
      </w:r>
    </w:p>
    <w:p>
      <w:pPr>
        <w:pStyle w:val="0"/>
        <w:jc w:val="right"/>
      </w:pPr>
      <w:r>
        <w:rPr>
          <w:sz w:val="24"/>
        </w:rPr>
        <w:t xml:space="preserve">от 31.07.2020 N 158н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 w:tooltip="Приказ Минфина России от 15.11.2021 N 175н (ред. от 08.10.2024) &quot;О внесении изменений в некоторые приказы Министерства финансов Российской Федерации по вопросам осуществления закупок товаров, работ, услуг для обеспечения государственных и муниципальных нужд и о признании утратившим силу приказа Министерства финансов Российской Федерации от 1 апреля 2020 г. N 51н&quot; (Зарегистрировано в Минюсте России 17.12.2021 N 66415) {КонсультантПлюс}">
              <w:r>
                <w:rPr>
                  <w:sz w:val="24"/>
                  <w:color w:val="0000ff"/>
                </w:rPr>
                <w:t xml:space="preserve">Приказа</w:t>
              </w:r>
            </w:hyperlink>
            <w:r>
              <w:rPr>
                <w:sz w:val="24"/>
                <w:color w:val="392c69"/>
              </w:rPr>
              <w:t xml:space="preserve"> Минфина России от 15.11.2021 N 175н)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2" w:name="P32"/>
    <w:bookmarkEnd w:id="32"/>
    <w:p>
      <w:pPr>
        <w:pStyle w:val="2"/>
        <w:jc w:val="center"/>
      </w:pPr>
      <w:r>
        <w:rPr>
          <w:sz w:val="24"/>
        </w:rPr>
        <w:t xml:space="preserve">ТИПОВОЕ ПОЛОЖЕНИЕ (РЕГЛАМЕНТ) О КОНТРАКТНОЙ СЛУЖБЕ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Настоящее Типовое положение (регламент) о контрактной службе (далее - Положение) устанавливает общие правила организации деятельности контрактной службы, основные полномочия контрактной службы _______________ &lt;1&gt; (далее - Заказчик), руководителя и работников контрактной службы при осуществлении Заказчиком деятельности, направленной на обеспечение государственных и муниципальных нужд в соответствии с Федеральным </w:t>
      </w:r>
      <w:hyperlink w:history="0" r:id="rId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Указывается наименование заказчика.</w:t>
      </w:r>
    </w:p>
    <w:p>
      <w:pPr>
        <w:pStyle w:val="0"/>
        <w:jc w:val="both"/>
      </w:pPr>
      <w:r>
        <w:rPr>
          <w:sz w:val="24"/>
        </w:rPr>
      </w:r>
    </w:p>
    <w:p>
      <w:pPr>
        <w:pStyle w:val="0"/>
        <w:ind w:firstLine="540"/>
        <w:jc w:val="both"/>
      </w:pPr>
      <w:r>
        <w:rPr>
          <w:sz w:val="24"/>
        </w:rPr>
        <w:t xml:space="preserve">1.2. Контрактная служба в своей деятельности руководствуется </w:t>
      </w:r>
      <w:hyperlink w:history="0"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 </w:t>
      </w:r>
      <w:hyperlink w:history="0" r:id="rId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 _______________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Указывается положение (регламент) о контрактной службе, разработанный и утвержденный Заказчиком в соответствии с </w:t>
      </w:r>
      <w:hyperlink w:history="0" r:id="rId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3 статьи 38</w:t>
        </w:r>
      </w:hyperlink>
      <w:r>
        <w:rPr>
          <w:sz w:val="24"/>
        </w:rPr>
        <w:t xml:space="preserve"> Федерального закона.</w:t>
      </w:r>
    </w:p>
    <w:p>
      <w:pPr>
        <w:pStyle w:val="0"/>
        <w:jc w:val="both"/>
      </w:pPr>
      <w:r>
        <w:rPr>
          <w:sz w:val="24"/>
        </w:rPr>
      </w:r>
    </w:p>
    <w:p>
      <w:pPr>
        <w:pStyle w:val="0"/>
        <w:ind w:firstLine="540"/>
        <w:jc w:val="both"/>
      </w:pPr>
      <w:r>
        <w:rPr>
          <w:sz w:val="24"/>
        </w:rPr>
        <w:t xml:space="preserve">1.3. Контрактная служба осуществляет свою деятельность во взаимодействии с другими подразделениями (службами) Заказчика.</w:t>
      </w:r>
    </w:p>
    <w:p>
      <w:pPr>
        <w:pStyle w:val="0"/>
        <w:jc w:val="both"/>
      </w:pPr>
      <w:r>
        <w:rPr>
          <w:sz w:val="24"/>
        </w:rPr>
      </w:r>
    </w:p>
    <w:p>
      <w:pPr>
        <w:pStyle w:val="2"/>
        <w:outlineLvl w:val="1"/>
        <w:jc w:val="center"/>
      </w:pPr>
      <w:r>
        <w:rPr>
          <w:sz w:val="24"/>
        </w:rPr>
        <w:t xml:space="preserve">II. Организация деятельности контрактной службы</w:t>
      </w:r>
    </w:p>
    <w:p>
      <w:pPr>
        <w:pStyle w:val="0"/>
        <w:jc w:val="both"/>
      </w:pPr>
      <w:r>
        <w:rPr>
          <w:sz w:val="24"/>
        </w:rPr>
      </w:r>
    </w:p>
    <w:p>
      <w:pPr>
        <w:pStyle w:val="0"/>
        <w:ind w:firstLine="540"/>
        <w:jc w:val="both"/>
      </w:pPr>
      <w:r>
        <w:rPr>
          <w:sz w:val="24"/>
        </w:rPr>
        <w:t xml:space="preserve">2.1. Функции и полномочия контрактной службы возлагаются на _______________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Указывается один из следующих вариантов:</w:t>
      </w:r>
    </w:p>
    <w:p>
      <w:pPr>
        <w:pStyle w:val="0"/>
        <w:spacing w:before="240" w:lineRule="auto"/>
        <w:ind w:firstLine="540"/>
        <w:jc w:val="both"/>
      </w:pPr>
      <w:r>
        <w:rPr>
          <w:sz w:val="24"/>
        </w:rPr>
        <w:t xml:space="preserve">наименование структурного подразделения - если контрактная служба создается в виде отдельного структурного подразделения Заказчика;</w:t>
      </w:r>
    </w:p>
    <w:p>
      <w:pPr>
        <w:pStyle w:val="0"/>
        <w:spacing w:before="240" w:lineRule="auto"/>
        <w:ind w:firstLine="540"/>
        <w:jc w:val="both"/>
      </w:pPr>
      <w:r>
        <w:rPr>
          <w:sz w:val="24"/>
        </w:rPr>
        <w:t xml:space="preserve">"работников Заказчика, выполняющих функции и полномочия контрактной службы без образования отдельного структурного подразделения, состав которых утверждается Заказчиком" - если контрактная служба создается путем утверждения Заказчиком постоянного состава работников Заказчика, выполняющих функции контрактной службы без образования отдельного структурного подразделения.</w:t>
      </w:r>
    </w:p>
    <w:p>
      <w:pPr>
        <w:pStyle w:val="0"/>
        <w:jc w:val="both"/>
      </w:pPr>
      <w:r>
        <w:rPr>
          <w:sz w:val="24"/>
        </w:rPr>
      </w:r>
    </w:p>
    <w:p>
      <w:pPr>
        <w:pStyle w:val="0"/>
        <w:ind w:firstLine="540"/>
        <w:jc w:val="both"/>
      </w:pPr>
      <w:r>
        <w:rPr>
          <w:sz w:val="24"/>
        </w:rPr>
        <w:t xml:space="preserve">2.2. Структура и штатная численность контрактной службы определяются руководителем Заказчика и не может составлять менее двух человек.</w:t>
      </w:r>
    </w:p>
    <w:p>
      <w:pPr>
        <w:pStyle w:val="0"/>
        <w:spacing w:before="240" w:lineRule="auto"/>
        <w:ind w:firstLine="540"/>
        <w:jc w:val="both"/>
      </w:pPr>
      <w:r>
        <w:rPr>
          <w:sz w:val="24"/>
        </w:rPr>
        <w:t xml:space="preserve">2.3. Контрактную службу возглавляет руководитель, назначаемый на должность приказом руководителя Заказчика, уполномоченного лица, исполняющего его обязанности, либо уполномоченного руководителем лица.</w:t>
      </w:r>
    </w:p>
    <w:p>
      <w:pPr>
        <w:pStyle w:val="0"/>
        <w:spacing w:before="240" w:lineRule="auto"/>
        <w:ind w:firstLine="540"/>
        <w:jc w:val="both"/>
      </w:pPr>
      <w:r>
        <w:rPr>
          <w:sz w:val="24"/>
        </w:rPr>
        <w:t xml:space="preserve">2.4. Руководитель контрактной службы распределяет определенные разделом III Положения функции и полномочия между работниками контрактной службы.</w:t>
      </w:r>
    </w:p>
    <w:p>
      <w:pPr>
        <w:pStyle w:val="0"/>
        <w:spacing w:before="240" w:lineRule="auto"/>
        <w:ind w:firstLine="540"/>
        <w:jc w:val="both"/>
      </w:pPr>
      <w:r>
        <w:rPr>
          <w:sz w:val="24"/>
        </w:rPr>
        <w:t xml:space="preserve">2.5. Работники контрактной службы должны иметь высшее образование или дополнительное профессиональное образование в сфере закупок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 6 статьи 38</w:t>
        </w:r>
      </w:hyperlink>
      <w:r>
        <w:rPr>
          <w:sz w:val="24"/>
        </w:rPr>
        <w:t xml:space="preserve"> Федерального закона (Собрание законодательства 2013, N 14, ст. 1652).</w:t>
      </w:r>
    </w:p>
    <w:p>
      <w:pPr>
        <w:pStyle w:val="0"/>
        <w:jc w:val="both"/>
      </w:pPr>
      <w:r>
        <w:rPr>
          <w:sz w:val="24"/>
        </w:rPr>
      </w:r>
    </w:p>
    <w:p>
      <w:pPr>
        <w:pStyle w:val="0"/>
        <w:ind w:firstLine="540"/>
        <w:jc w:val="both"/>
      </w:pPr>
      <w:r>
        <w:rPr>
          <w:sz w:val="24"/>
        </w:rPr>
        <w:t xml:space="preserve">2.6.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w:t>
      </w:r>
      <w:hyperlink w:history="0" r:id="rId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главой 6</w:t>
        </w:r>
      </w:hyperlink>
      <w:r>
        <w:rPr>
          <w:sz w:val="24"/>
        </w:rPr>
        <w:t xml:space="preserve"> Федерального закона, в контрольный орган в сфере закупок, если такие действия (бездействие) нарушают права и законные интересы участника закупки.</w:t>
      </w:r>
    </w:p>
    <w:p>
      <w:pPr>
        <w:pStyle w:val="0"/>
        <w:jc w:val="both"/>
      </w:pPr>
      <w:r>
        <w:rPr>
          <w:sz w:val="24"/>
        </w:rPr>
      </w:r>
    </w:p>
    <w:p>
      <w:pPr>
        <w:pStyle w:val="2"/>
        <w:outlineLvl w:val="1"/>
        <w:jc w:val="center"/>
      </w:pPr>
      <w:r>
        <w:rPr>
          <w:sz w:val="24"/>
        </w:rPr>
        <w:t xml:space="preserve">III. Функции и полномочия контрактной службы</w:t>
      </w:r>
    </w:p>
    <w:p>
      <w:pPr>
        <w:pStyle w:val="0"/>
        <w:jc w:val="both"/>
      </w:pPr>
      <w:r>
        <w:rPr>
          <w:sz w:val="24"/>
        </w:rPr>
      </w:r>
    </w:p>
    <w:p>
      <w:pPr>
        <w:pStyle w:val="0"/>
        <w:ind w:firstLine="540"/>
        <w:jc w:val="both"/>
      </w:pPr>
      <w:r>
        <w:rPr>
          <w:sz w:val="24"/>
        </w:rPr>
        <w:t xml:space="preserve">3. Контрактная служба осуществляет следующие функции и полномочия:</w:t>
      </w:r>
    </w:p>
    <w:p>
      <w:pPr>
        <w:pStyle w:val="0"/>
        <w:spacing w:before="240" w:lineRule="auto"/>
        <w:ind w:firstLine="540"/>
        <w:jc w:val="both"/>
      </w:pPr>
      <w:r>
        <w:rPr>
          <w:sz w:val="24"/>
        </w:rPr>
        <w:t xml:space="preserve">3.1. При планировании закупок:</w:t>
      </w:r>
    </w:p>
    <w:p>
      <w:pPr>
        <w:pStyle w:val="0"/>
        <w:spacing w:before="240" w:lineRule="auto"/>
        <w:ind w:firstLine="540"/>
        <w:jc w:val="both"/>
      </w:pPr>
      <w:r>
        <w:rPr>
          <w:sz w:val="24"/>
        </w:rPr>
        <w:t xml:space="preserve">3.1.1. разрабатывает план-график, осуществляет подготовку изменений в план-график;</w:t>
      </w:r>
    </w:p>
    <w:p>
      <w:pPr>
        <w:pStyle w:val="0"/>
        <w:spacing w:before="240" w:lineRule="auto"/>
        <w:ind w:firstLine="540"/>
        <w:jc w:val="both"/>
      </w:pPr>
      <w:r>
        <w:rPr>
          <w:sz w:val="24"/>
        </w:rPr>
        <w:t xml:space="preserve">3.1.2. размещает в единой информационной системе в сфере закупок (далее - единая информационная система) план-график и внесенные в него изменения;</w:t>
      </w:r>
    </w:p>
    <w:p>
      <w:pPr>
        <w:pStyle w:val="0"/>
        <w:spacing w:before="240" w:lineRule="auto"/>
        <w:ind w:firstLine="540"/>
        <w:jc w:val="both"/>
      </w:pPr>
      <w:r>
        <w:rPr>
          <w:sz w:val="24"/>
        </w:rPr>
        <w:t xml:space="preserve">3.1.3. организует общественное обсуждение закупок в случаях, предусмотренных </w:t>
      </w:r>
      <w:hyperlink w:history="0" r:id="rId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20</w:t>
        </w:r>
      </w:hyperlink>
      <w:r>
        <w:rPr>
          <w:sz w:val="24"/>
        </w:rPr>
        <w:t xml:space="preserve"> Федерального закона;</w:t>
      </w:r>
    </w:p>
    <w:p>
      <w:pPr>
        <w:pStyle w:val="0"/>
        <w:spacing w:before="240" w:lineRule="auto"/>
        <w:ind w:firstLine="540"/>
        <w:jc w:val="both"/>
      </w:pPr>
      <w:r>
        <w:rPr>
          <w:sz w:val="24"/>
        </w:rPr>
        <w:t xml:space="preserve">3.1.4.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w:t>
      </w:r>
      <w:hyperlink w:history="0" r:id="rId2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19</w:t>
        </w:r>
      </w:hyperlink>
      <w:r>
        <w:rPr>
          <w:sz w:val="24"/>
        </w:rPr>
        <w:t xml:space="preserve"> Федерального закона;</w:t>
      </w:r>
    </w:p>
    <w:p>
      <w:pPr>
        <w:pStyle w:val="0"/>
        <w:spacing w:before="240" w:lineRule="auto"/>
        <w:ind w:firstLine="540"/>
        <w:jc w:val="both"/>
      </w:pPr>
      <w:r>
        <w:rPr>
          <w:sz w:val="24"/>
        </w:rPr>
        <w:t xml:space="preserve">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pPr>
        <w:pStyle w:val="0"/>
        <w:spacing w:before="240" w:lineRule="auto"/>
        <w:ind w:firstLine="540"/>
        <w:jc w:val="both"/>
      </w:pPr>
      <w:r>
        <w:rPr>
          <w:sz w:val="24"/>
        </w:rPr>
        <w:t xml:space="preserve">3.2. При определении поставщиков (подрядчиков, исполнителей):</w:t>
      </w:r>
    </w:p>
    <w:p>
      <w:pPr>
        <w:pStyle w:val="0"/>
        <w:spacing w:before="240" w:lineRule="auto"/>
        <w:ind w:firstLine="540"/>
        <w:jc w:val="both"/>
      </w:pPr>
      <w:r>
        <w:rPr>
          <w:sz w:val="24"/>
        </w:rPr>
        <w:t xml:space="preserve">3.2.1. обеспечивает проведение закрытых конкурентных способов определения поставщиков (подрядчиков, исполнителей) в случаях, установленных </w:t>
      </w:r>
      <w:hyperlink w:history="0" r:id="rId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11</w:t>
        </w:r>
      </w:hyperlink>
      <w:r>
        <w:rPr>
          <w:sz w:val="24"/>
        </w:rPr>
        <w:t xml:space="preserve"> и </w:t>
      </w:r>
      <w:hyperlink w:history="0" r:id="rId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12 статьи 24</w:t>
        </w:r>
      </w:hyperlink>
      <w:r>
        <w:rPr>
          <w:sz w:val="24"/>
        </w:rPr>
        <w:t xml:space="preserve">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w:t>
      </w:r>
      <w:hyperlink w:history="0" r:id="rId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w:t>
      </w:r>
      <w:hyperlink w:history="0" r:id="rId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pPr>
        <w:pStyle w:val="0"/>
        <w:spacing w:before="240" w:lineRule="auto"/>
        <w:ind w:firstLine="540"/>
        <w:jc w:val="both"/>
      </w:pPr>
      <w:r>
        <w:rPr>
          <w:sz w:val="24"/>
        </w:rPr>
        <w:t xml:space="preserve">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pPr>
        <w:pStyle w:val="0"/>
        <w:spacing w:before="240" w:lineRule="auto"/>
        <w:ind w:firstLine="540"/>
        <w:jc w:val="both"/>
      </w:pPr>
      <w:r>
        <w:rPr>
          <w:sz w:val="24"/>
        </w:rPr>
        <w:t xml:space="preserve">3.2.2.2. осуществляет описание объекта закупки;</w:t>
      </w:r>
    </w:p>
    <w:p>
      <w:pPr>
        <w:pStyle w:val="0"/>
        <w:spacing w:before="240" w:lineRule="auto"/>
        <w:ind w:firstLine="540"/>
        <w:jc w:val="both"/>
      </w:pPr>
      <w:r>
        <w:rPr>
          <w:sz w:val="24"/>
        </w:rPr>
        <w:t xml:space="preserve">3.2.2.3. указывает в извещении об осуществлении закупки информацию, предусмотренную </w:t>
      </w:r>
      <w:hyperlink w:history="0" r:id="rId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42</w:t>
        </w:r>
      </w:hyperlink>
      <w:r>
        <w:rPr>
          <w:sz w:val="24"/>
        </w:rPr>
        <w:t xml:space="preserve"> Федерального закона, в том числе информацию:</w:t>
      </w:r>
    </w:p>
    <w:p>
      <w:pPr>
        <w:pStyle w:val="0"/>
        <w:spacing w:before="240" w:lineRule="auto"/>
        <w:ind w:firstLine="540"/>
        <w:jc w:val="both"/>
      </w:pPr>
      <w:r>
        <w:rPr>
          <w:sz w:val="24"/>
        </w:rPr>
        <w:t xml:space="preserve">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w:history="0" r:id="rId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14</w:t>
        </w:r>
      </w:hyperlink>
      <w:r>
        <w:rPr>
          <w:sz w:val="24"/>
        </w:rPr>
        <w:t xml:space="preserve"> Федерального закона;</w:t>
      </w:r>
    </w:p>
    <w:p>
      <w:pPr>
        <w:pStyle w:val="0"/>
        <w:spacing w:before="240" w:lineRule="auto"/>
        <w:ind w:firstLine="540"/>
        <w:jc w:val="both"/>
      </w:pPr>
      <w:r>
        <w:rPr>
          <w:sz w:val="24"/>
        </w:rPr>
        <w:t xml:space="preserve">о преимуществе в отношении участников закупок, установленном в соответствии со </w:t>
      </w:r>
      <w:hyperlink w:history="0" r:id="rId2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30</w:t>
        </w:r>
      </w:hyperlink>
      <w:r>
        <w:rPr>
          <w:sz w:val="24"/>
        </w:rPr>
        <w:t xml:space="preserve"> Федерального закона (при необходимости);</w:t>
      </w:r>
    </w:p>
    <w:p>
      <w:pPr>
        <w:pStyle w:val="0"/>
        <w:spacing w:before="240" w:lineRule="auto"/>
        <w:ind w:firstLine="540"/>
        <w:jc w:val="both"/>
      </w:pPr>
      <w:r>
        <w:rPr>
          <w:sz w:val="24"/>
        </w:rPr>
        <w:t xml:space="preserve">о преимуществах, предоставляемых в соответствии со </w:t>
      </w:r>
      <w:hyperlink w:history="0" r:id="rId3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28</w:t>
        </w:r>
      </w:hyperlink>
      <w:r>
        <w:rPr>
          <w:sz w:val="24"/>
        </w:rPr>
        <w:t xml:space="preserve">, </w:t>
      </w:r>
      <w:hyperlink w:history="0" r:id="rId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29</w:t>
        </w:r>
      </w:hyperlink>
      <w:r>
        <w:rPr>
          <w:sz w:val="24"/>
        </w:rPr>
        <w:t xml:space="preserve"> Федерального закона;</w:t>
      </w:r>
    </w:p>
    <w:p>
      <w:pPr>
        <w:pStyle w:val="0"/>
        <w:spacing w:before="240" w:lineRule="auto"/>
        <w:ind w:firstLine="540"/>
        <w:jc w:val="both"/>
      </w:pPr>
      <w:r>
        <w:rPr>
          <w:sz w:val="24"/>
        </w:rPr>
        <w:t xml:space="preserve">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w:t>
      </w:r>
      <w:hyperlink w:history="0" r:id="rId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предусмотрена документация о закупке);</w:t>
      </w:r>
    </w:p>
    <w:p>
      <w:pPr>
        <w:pStyle w:val="0"/>
        <w:spacing w:before="240" w:lineRule="auto"/>
        <w:ind w:firstLine="540"/>
        <w:jc w:val="both"/>
      </w:pPr>
      <w:r>
        <w:rPr>
          <w:sz w:val="24"/>
        </w:rPr>
        <w:t xml:space="preserve">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w:t>
      </w:r>
      <w:hyperlink w:history="0" r:id="rId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предусмотрена документация о закупке);</w:t>
      </w:r>
    </w:p>
    <w:p>
      <w:pPr>
        <w:pStyle w:val="0"/>
        <w:spacing w:before="240" w:lineRule="auto"/>
        <w:ind w:firstLine="540"/>
        <w:jc w:val="both"/>
      </w:pPr>
      <w:r>
        <w:rPr>
          <w:sz w:val="24"/>
        </w:rPr>
        <w:t xml:space="preserve">3.2.5. осуществляет оформление и размещение в единой информационной системе протоколов определения поставщика (подрядчика, исполнителя);</w:t>
      </w:r>
    </w:p>
    <w:p>
      <w:pPr>
        <w:pStyle w:val="0"/>
        <w:spacing w:before="240" w:lineRule="auto"/>
        <w:ind w:firstLine="540"/>
        <w:jc w:val="both"/>
      </w:pPr>
      <w:r>
        <w:rPr>
          <w:sz w:val="24"/>
        </w:rPr>
        <w:t xml:space="preserve">3.2.6. осуществляет организационно-техническое обеспечение деятельности комиссии по осуществлению закупок;</w:t>
      </w:r>
    </w:p>
    <w:p>
      <w:pPr>
        <w:pStyle w:val="0"/>
        <w:spacing w:before="240" w:lineRule="auto"/>
        <w:ind w:firstLine="540"/>
        <w:jc w:val="both"/>
      </w:pPr>
      <w:r>
        <w:rPr>
          <w:sz w:val="24"/>
        </w:rPr>
        <w:t xml:space="preserve">3.2.7. осуществляет привлечение экспертов, экспертных организаций в случаях, установленных </w:t>
      </w:r>
      <w:hyperlink w:history="0" r:id="rId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3.3. При заключении контрактов:</w:t>
      </w:r>
    </w:p>
    <w:p>
      <w:pPr>
        <w:pStyle w:val="0"/>
        <w:spacing w:before="240" w:lineRule="auto"/>
        <w:ind w:firstLine="540"/>
        <w:jc w:val="both"/>
      </w:pPr>
      <w:r>
        <w:rPr>
          <w:sz w:val="24"/>
        </w:rPr>
        <w:t xml:space="preserve">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pPr>
        <w:pStyle w:val="0"/>
        <w:spacing w:before="240" w:lineRule="auto"/>
        <w:ind w:firstLine="540"/>
        <w:jc w:val="both"/>
      </w:pPr>
      <w:r>
        <w:rPr>
          <w:sz w:val="24"/>
        </w:rPr>
        <w:t xml:space="preserve">3.3.2. осуществляет рассмотрение протокола разногласий при наличии разногласий по проекту контракта;</w:t>
      </w:r>
    </w:p>
    <w:p>
      <w:pPr>
        <w:pStyle w:val="0"/>
        <w:spacing w:before="240" w:lineRule="auto"/>
        <w:ind w:firstLine="540"/>
        <w:jc w:val="both"/>
      </w:pPr>
      <w:r>
        <w:rPr>
          <w:sz w:val="24"/>
        </w:rPr>
        <w:t xml:space="preserve">3.3.3. осуществляет рассмотрение независимой гарантии, представленной в качестве обеспечения исполнения контракта;</w:t>
      </w:r>
    </w:p>
    <w:p>
      <w:pPr>
        <w:pStyle w:val="0"/>
        <w:spacing w:before="240" w:lineRule="auto"/>
        <w:ind w:firstLine="540"/>
        <w:jc w:val="both"/>
      </w:pPr>
      <w:r>
        <w:rPr>
          <w:sz w:val="24"/>
        </w:rPr>
        <w:t xml:space="preserve">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pPr>
        <w:pStyle w:val="0"/>
        <w:spacing w:before="240" w:lineRule="auto"/>
        <w:ind w:firstLine="540"/>
        <w:jc w:val="both"/>
      </w:pPr>
      <w:r>
        <w:rPr>
          <w:sz w:val="24"/>
        </w:rPr>
        <w:t xml:space="preserve">3.3.5. осуществляет подготовку и направление в контрольный орган в сфере закупок предусмотренного </w:t>
      </w:r>
      <w:hyperlink w:history="0" r:id="rId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93</w:t>
        </w:r>
      </w:hyperlink>
      <w:r>
        <w:rPr>
          <w:sz w:val="24"/>
        </w:rPr>
        <w:t xml:space="preserve"> Федерального закона обращения Заказчика о согласовании заключения контракта с единственным поставщиком (подрядчиком, исполнителем);</w:t>
      </w:r>
    </w:p>
    <w:p>
      <w:pPr>
        <w:pStyle w:val="0"/>
        <w:spacing w:before="240" w:lineRule="auto"/>
        <w:ind w:firstLine="540"/>
        <w:jc w:val="both"/>
      </w:pPr>
      <w:r>
        <w:rPr>
          <w:sz w:val="24"/>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w:t>
      </w:r>
      <w:hyperlink w:history="0" r:id="rId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 статьи 93</w:t>
        </w:r>
      </w:hyperlink>
      <w:r>
        <w:rPr>
          <w:sz w:val="24"/>
        </w:rPr>
        <w:t xml:space="preserve"> Федерального закона;</w:t>
      </w:r>
    </w:p>
    <w:p>
      <w:pPr>
        <w:pStyle w:val="0"/>
        <w:spacing w:before="240" w:lineRule="auto"/>
        <w:ind w:firstLine="540"/>
        <w:jc w:val="both"/>
      </w:pPr>
      <w:r>
        <w:rPr>
          <w:sz w:val="24"/>
        </w:rPr>
        <w:t xml:space="preserve">3.3.7. обеспечивает хранение информации и документов в соответствии с </w:t>
      </w:r>
      <w:hyperlink w:history="0" r:id="rId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15 статьи 4</w:t>
        </w:r>
      </w:hyperlink>
      <w:r>
        <w:rPr>
          <w:sz w:val="24"/>
        </w:rPr>
        <w:t xml:space="preserve"> Федерального закона;</w:t>
      </w:r>
    </w:p>
    <w:p>
      <w:pPr>
        <w:pStyle w:val="0"/>
        <w:spacing w:before="240" w:lineRule="auto"/>
        <w:ind w:firstLine="540"/>
        <w:jc w:val="both"/>
      </w:pPr>
      <w:r>
        <w:rPr>
          <w:sz w:val="24"/>
        </w:rPr>
        <w:t xml:space="preserve">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pPr>
        <w:pStyle w:val="0"/>
        <w:spacing w:before="240" w:lineRule="auto"/>
        <w:ind w:firstLine="540"/>
        <w:jc w:val="both"/>
      </w:pPr>
      <w:r>
        <w:rPr>
          <w:sz w:val="24"/>
        </w:rPr>
        <w:t xml:space="preserve">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pPr>
        <w:pStyle w:val="0"/>
        <w:spacing w:before="240" w:lineRule="auto"/>
        <w:ind w:firstLine="540"/>
        <w:jc w:val="both"/>
      </w:pPr>
      <w:r>
        <w:rPr>
          <w:sz w:val="24"/>
        </w:rPr>
        <w:t xml:space="preserve">3.4. При исполнении, изменении, расторжении контракта:</w:t>
      </w:r>
    </w:p>
    <w:p>
      <w:pPr>
        <w:pStyle w:val="0"/>
        <w:spacing w:before="240" w:lineRule="auto"/>
        <w:ind w:firstLine="540"/>
        <w:jc w:val="both"/>
      </w:pPr>
      <w:r>
        <w:rPr>
          <w:sz w:val="24"/>
        </w:rPr>
        <w:t xml:space="preserve">3.4.1. осуществляет рассмотрение независимой гарантии, представленной в качестве обеспечения гарантийного обязательства;</w:t>
      </w:r>
    </w:p>
    <w:p>
      <w:pPr>
        <w:pStyle w:val="0"/>
        <w:spacing w:before="240" w:lineRule="auto"/>
        <w:ind w:firstLine="540"/>
        <w:jc w:val="both"/>
      </w:pPr>
      <w:r>
        <w:rPr>
          <w:sz w:val="24"/>
        </w:rPr>
        <w:t xml:space="preserve">3.4.2. обеспечивает исполнение условий контракта в части выплаты аванса (если контрактом предусмотрена выплата аванса);</w:t>
      </w:r>
    </w:p>
    <w:p>
      <w:pPr>
        <w:pStyle w:val="0"/>
        <w:spacing w:before="240" w:lineRule="auto"/>
        <w:ind w:firstLine="540"/>
        <w:jc w:val="both"/>
      </w:pPr>
      <w:r>
        <w:rPr>
          <w:sz w:val="24"/>
        </w:rPr>
        <w:t xml:space="preserve">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pPr>
        <w:pStyle w:val="0"/>
        <w:spacing w:before="240" w:lineRule="auto"/>
        <w:ind w:firstLine="540"/>
        <w:jc w:val="both"/>
      </w:pPr>
      <w:r>
        <w:rPr>
          <w:sz w:val="24"/>
        </w:rPr>
        <w:t xml:space="preserve">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pPr>
        <w:pStyle w:val="0"/>
        <w:spacing w:before="240" w:lineRule="auto"/>
        <w:ind w:firstLine="540"/>
        <w:jc w:val="both"/>
      </w:pPr>
      <w:r>
        <w:rPr>
          <w:sz w:val="24"/>
        </w:rPr>
        <w:t xml:space="preserve">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pPr>
        <w:pStyle w:val="0"/>
        <w:spacing w:before="240" w:lineRule="auto"/>
        <w:ind w:firstLine="540"/>
        <w:jc w:val="both"/>
      </w:pPr>
      <w:r>
        <w:rPr>
          <w:sz w:val="24"/>
        </w:rPr>
        <w:t xml:space="preserve">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pPr>
        <w:pStyle w:val="0"/>
        <w:spacing w:before="240" w:lineRule="auto"/>
        <w:ind w:firstLine="540"/>
        <w:jc w:val="both"/>
      </w:pPr>
      <w:r>
        <w:rPr>
          <w:sz w:val="24"/>
        </w:rPr>
        <w:t xml:space="preserve">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pPr>
        <w:pStyle w:val="0"/>
        <w:spacing w:before="240" w:lineRule="auto"/>
        <w:ind w:firstLine="540"/>
        <w:jc w:val="both"/>
      </w:pPr>
      <w:r>
        <w:rPr>
          <w:sz w:val="24"/>
        </w:rPr>
        <w:t xml:space="preserve">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pPr>
        <w:pStyle w:val="0"/>
        <w:spacing w:before="240" w:lineRule="auto"/>
        <w:ind w:firstLine="540"/>
        <w:jc w:val="both"/>
      </w:pPr>
      <w:r>
        <w:rPr>
          <w:sz w:val="24"/>
        </w:rPr>
        <w:t xml:space="preserve">3.4.6. взаимодействует с поставщиком (подрядчиком, исполнителем) при изменении, расторжении контракта в соответствии со </w:t>
      </w:r>
      <w:hyperlink w:history="0" r:id="rId3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95</w:t>
        </w:r>
      </w:hyperlink>
      <w:r>
        <w:rPr>
          <w:sz w:val="24"/>
        </w:rPr>
        <w:t xml:space="preserve">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pPr>
        <w:pStyle w:val="0"/>
        <w:spacing w:before="240" w:lineRule="auto"/>
        <w:ind w:firstLine="540"/>
        <w:jc w:val="both"/>
      </w:pPr>
      <w:r>
        <w:rPr>
          <w:sz w:val="24"/>
        </w:rPr>
        <w:t xml:space="preserve">3.4.7. направляет в порядке, предусмотренном </w:t>
      </w:r>
      <w:hyperlink w:history="0" r:id="rId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104</w:t>
        </w:r>
      </w:hyperlink>
      <w:r>
        <w:rPr>
          <w:sz w:val="24"/>
        </w:rPr>
        <w:t xml:space="preserve">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pPr>
        <w:pStyle w:val="0"/>
        <w:spacing w:before="240" w:lineRule="auto"/>
        <w:ind w:firstLine="540"/>
        <w:jc w:val="both"/>
      </w:pPr>
      <w:r>
        <w:rPr>
          <w:sz w:val="24"/>
        </w:rPr>
        <w:t xml:space="preserve">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w:t>
      </w:r>
      <w:hyperlink w:history="0" r:id="rId4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27 статьи 34</w:t>
        </w:r>
      </w:hyperlink>
      <w:r>
        <w:rPr>
          <w:sz w:val="24"/>
        </w:rPr>
        <w:t xml:space="preserve"> Федерального закона;</w:t>
      </w:r>
    </w:p>
    <w:p>
      <w:pPr>
        <w:pStyle w:val="0"/>
        <w:spacing w:before="240" w:lineRule="auto"/>
        <w:ind w:firstLine="540"/>
        <w:jc w:val="both"/>
      </w:pPr>
      <w:r>
        <w:rPr>
          <w:sz w:val="24"/>
        </w:rPr>
        <w:t xml:space="preserve">3.4.9. обеспечивает одностороннее расторжение контракта в порядке, предусмотренном </w:t>
      </w:r>
      <w:hyperlink w:history="0" r:id="rId4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95</w:t>
        </w:r>
      </w:hyperlink>
      <w:r>
        <w:rPr>
          <w:sz w:val="24"/>
        </w:rPr>
        <w:t xml:space="preserve"> Федерального закона.</w:t>
      </w:r>
    </w:p>
    <w:p>
      <w:pPr>
        <w:pStyle w:val="0"/>
        <w:spacing w:before="240" w:lineRule="auto"/>
        <w:ind w:firstLine="540"/>
        <w:jc w:val="both"/>
      </w:pPr>
      <w:r>
        <w:rPr>
          <w:sz w:val="24"/>
        </w:rPr>
        <w:t xml:space="preserve">3.5. осуществляет иные функции и полномочия, предусмотренные Федеральным </w:t>
      </w:r>
      <w:hyperlink w:history="0" r:id="rId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в том числе:</w:t>
      </w:r>
    </w:p>
    <w:p>
      <w:pPr>
        <w:pStyle w:val="0"/>
        <w:spacing w:before="240" w:lineRule="auto"/>
        <w:ind w:firstLine="540"/>
        <w:jc w:val="both"/>
      </w:pPr>
      <w:r>
        <w:rPr>
          <w:sz w:val="24"/>
        </w:rPr>
        <w:t xml:space="preserve">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pPr>
        <w:pStyle w:val="0"/>
        <w:spacing w:before="240" w:lineRule="auto"/>
        <w:ind w:firstLine="540"/>
        <w:jc w:val="both"/>
      </w:pPr>
      <w:r>
        <w:rPr>
          <w:sz w:val="24"/>
        </w:rPr>
        <w:t xml:space="preserve">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pPr>
        <w:pStyle w:val="0"/>
        <w:spacing w:before="240" w:lineRule="auto"/>
        <w:ind w:firstLine="540"/>
        <w:jc w:val="both"/>
      </w:pPr>
      <w:r>
        <w:rPr>
          <w:sz w:val="24"/>
        </w:rPr>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банков, 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w:t>
      </w:r>
      <w:hyperlink w:history="0" r:id="rId4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24 июля 2007 года N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w:t>
      </w:r>
      <w:hyperlink w:history="0" r:id="rId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если 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3.5.5. при централизации закупок в соответствии со </w:t>
      </w:r>
      <w:hyperlink w:history="0" r:id="rId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26</w:t>
        </w:r>
      </w:hyperlink>
      <w:r>
        <w:rPr>
          <w:sz w:val="24"/>
        </w:rPr>
        <w:t xml:space="preserve"> Федерального закона осуществляет предусмотренные Федеральным </w:t>
      </w:r>
      <w:hyperlink w:history="0" r:id="rId4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Минфина России от 31.07.2020 N 158н</w:t>
            <w:br/>
            <w:t>(ред. от 15.11.2021)</w:t>
            <w:br/>
            <w:t>"Об утверждении Типового положения (регламента) о контра...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1308&amp;date=21.08.2026&amp;dst=100031&amp;field=134" TargetMode = "External"/><Relationship Id="rId9" Type="http://schemas.openxmlformats.org/officeDocument/2006/relationships/hyperlink" Target="https://login.consultant.ru/link/?req=doc&amp;base=LAW&amp;n=540982&amp;date=21.08.2026&amp;dst=100456&amp;field=134" TargetMode = "External"/><Relationship Id="rId10" Type="http://schemas.openxmlformats.org/officeDocument/2006/relationships/hyperlink" Target="https://login.consultant.ru/link/?req=doc&amp;base=LAW&amp;n=515563&amp;date=21.08.2026&amp;dst=100313&amp;field=134" TargetMode = "External"/><Relationship Id="rId11" Type="http://schemas.openxmlformats.org/officeDocument/2006/relationships/hyperlink" Target="https://login.consultant.ru/link/?req=doc&amp;base=LAW&amp;n=207248&amp;date=21.08.2026" TargetMode = "External"/><Relationship Id="rId12" Type="http://schemas.openxmlformats.org/officeDocument/2006/relationships/hyperlink" Target="https://login.consultant.ru/link/?req=doc&amp;base=LAW&amp;n=166520&amp;date=21.08.2026" TargetMode = "External"/><Relationship Id="rId13" Type="http://schemas.openxmlformats.org/officeDocument/2006/relationships/hyperlink" Target="https://login.consultant.ru/link/?req=doc&amp;base=LAW&amp;n=207192&amp;date=21.08.2026" TargetMode = "External"/><Relationship Id="rId14" Type="http://schemas.openxmlformats.org/officeDocument/2006/relationships/hyperlink" Target="https://login.consultant.ru/link/?req=doc&amp;base=LAW&amp;n=491308&amp;date=21.08.2026&amp;dst=100031&amp;field=134" TargetMode = "External"/><Relationship Id="rId15" Type="http://schemas.openxmlformats.org/officeDocument/2006/relationships/hyperlink" Target="https://login.consultant.ru/link/?req=doc&amp;base=LAW&amp;n=540982&amp;date=21.08.2026&amp;dst=100456&amp;field=134" TargetMode = "External"/><Relationship Id="rId16" Type="http://schemas.openxmlformats.org/officeDocument/2006/relationships/hyperlink" Target="https://login.consultant.ru/link/?req=doc&amp;base=LAW&amp;n=2875&amp;date=21.08.2026" TargetMode = "External"/><Relationship Id="rId17" Type="http://schemas.openxmlformats.org/officeDocument/2006/relationships/hyperlink" Target="https://login.consultant.ru/link/?req=doc&amp;base=LAW&amp;n=540982&amp;date=21.08.2026" TargetMode = "External"/><Relationship Id="rId18" Type="http://schemas.openxmlformats.org/officeDocument/2006/relationships/hyperlink" Target="https://login.consultant.ru/link/?req=doc&amp;base=LAW&amp;n=540982&amp;date=21.08.2026&amp;dst=100456&amp;field=134" TargetMode = "External"/><Relationship Id="rId19" Type="http://schemas.openxmlformats.org/officeDocument/2006/relationships/hyperlink" Target="https://login.consultant.ru/link/?req=doc&amp;base=LAW&amp;n=540982&amp;date=21.08.2026&amp;dst=100466&amp;field=134" TargetMode = "External"/><Relationship Id="rId20" Type="http://schemas.openxmlformats.org/officeDocument/2006/relationships/hyperlink" Target="https://login.consultant.ru/link/?req=doc&amp;base=LAW&amp;n=540982&amp;date=21.08.2026&amp;dst=1022&amp;field=134" TargetMode = "External"/><Relationship Id="rId21" Type="http://schemas.openxmlformats.org/officeDocument/2006/relationships/hyperlink" Target="https://login.consultant.ru/link/?req=doc&amp;base=LAW&amp;n=540982&amp;date=21.08.2026&amp;dst=100184&amp;field=134" TargetMode = "External"/><Relationship Id="rId22" Type="http://schemas.openxmlformats.org/officeDocument/2006/relationships/hyperlink" Target="https://login.consultant.ru/link/?req=doc&amp;base=LAW&amp;n=540982&amp;date=21.08.2026&amp;dst=100173&amp;field=134" TargetMode = "External"/><Relationship Id="rId23" Type="http://schemas.openxmlformats.org/officeDocument/2006/relationships/hyperlink" Target="https://login.consultant.ru/link/?req=doc&amp;base=LAW&amp;n=540982&amp;date=21.08.2026&amp;dst=2134&amp;field=134" TargetMode = "External"/><Relationship Id="rId24" Type="http://schemas.openxmlformats.org/officeDocument/2006/relationships/hyperlink" Target="https://login.consultant.ru/link/?req=doc&amp;base=LAW&amp;n=540982&amp;date=21.08.2026&amp;dst=2144&amp;field=134" TargetMode = "External"/><Relationship Id="rId25" Type="http://schemas.openxmlformats.org/officeDocument/2006/relationships/hyperlink" Target="https://login.consultant.ru/link/?req=doc&amp;base=LAW&amp;n=540982&amp;date=21.08.2026" TargetMode = "External"/><Relationship Id="rId26" Type="http://schemas.openxmlformats.org/officeDocument/2006/relationships/hyperlink" Target="https://login.consultant.ru/link/?req=doc&amp;base=LAW&amp;n=540982&amp;date=21.08.2026" TargetMode = "External"/><Relationship Id="rId27" Type="http://schemas.openxmlformats.org/officeDocument/2006/relationships/hyperlink" Target="https://login.consultant.ru/link/?req=doc&amp;base=LAW&amp;n=540982&amp;date=21.08.2026&amp;dst=100498&amp;field=134" TargetMode = "External"/><Relationship Id="rId28" Type="http://schemas.openxmlformats.org/officeDocument/2006/relationships/hyperlink" Target="https://login.consultant.ru/link/?req=doc&amp;base=LAW&amp;n=540982&amp;date=21.08.2026&amp;dst=100116&amp;field=134" TargetMode = "External"/><Relationship Id="rId29" Type="http://schemas.openxmlformats.org/officeDocument/2006/relationships/hyperlink" Target="https://login.consultant.ru/link/?req=doc&amp;base=LAW&amp;n=540982&amp;date=21.08.2026&amp;dst=100326&amp;field=134" TargetMode = "External"/><Relationship Id="rId30" Type="http://schemas.openxmlformats.org/officeDocument/2006/relationships/hyperlink" Target="https://login.consultant.ru/link/?req=doc&amp;base=LAW&amp;n=540982&amp;date=21.08.2026&amp;dst=100319&amp;field=134" TargetMode = "External"/><Relationship Id="rId31" Type="http://schemas.openxmlformats.org/officeDocument/2006/relationships/hyperlink" Target="https://login.consultant.ru/link/?req=doc&amp;base=LAW&amp;n=540982&amp;date=21.08.2026&amp;dst=100322&amp;field=134" TargetMode = "External"/><Relationship Id="rId32" Type="http://schemas.openxmlformats.org/officeDocument/2006/relationships/hyperlink" Target="https://login.consultant.ru/link/?req=doc&amp;base=LAW&amp;n=540982&amp;date=21.08.2026" TargetMode = "External"/><Relationship Id="rId33" Type="http://schemas.openxmlformats.org/officeDocument/2006/relationships/hyperlink" Target="https://login.consultant.ru/link/?req=doc&amp;base=LAW&amp;n=540982&amp;date=21.08.2026" TargetMode = "External"/><Relationship Id="rId34" Type="http://schemas.openxmlformats.org/officeDocument/2006/relationships/hyperlink" Target="https://login.consultant.ru/link/?req=doc&amp;base=LAW&amp;n=540982&amp;date=21.08.2026&amp;dst=100483&amp;field=134" TargetMode = "External"/><Relationship Id="rId35" Type="http://schemas.openxmlformats.org/officeDocument/2006/relationships/hyperlink" Target="https://login.consultant.ru/link/?req=doc&amp;base=LAW&amp;n=540982&amp;date=21.08.2026&amp;dst=1690&amp;field=134" TargetMode = "External"/><Relationship Id="rId36" Type="http://schemas.openxmlformats.org/officeDocument/2006/relationships/hyperlink" Target="https://login.consultant.ru/link/?req=doc&amp;base=LAW&amp;n=540982&amp;date=21.08.2026&amp;dst=1348&amp;field=134" TargetMode = "External"/><Relationship Id="rId37" Type="http://schemas.openxmlformats.org/officeDocument/2006/relationships/hyperlink" Target="https://login.consultant.ru/link/?req=doc&amp;base=LAW&amp;n=540982&amp;date=21.08.2026&amp;dst=2084&amp;field=134" TargetMode = "External"/><Relationship Id="rId38" Type="http://schemas.openxmlformats.org/officeDocument/2006/relationships/hyperlink" Target="https://login.consultant.ru/link/?req=doc&amp;base=LAW&amp;n=540982&amp;date=21.08.2026&amp;dst=101309&amp;field=134" TargetMode = "External"/><Relationship Id="rId39" Type="http://schemas.openxmlformats.org/officeDocument/2006/relationships/hyperlink" Target="https://login.consultant.ru/link/?req=doc&amp;base=LAW&amp;n=540982&amp;date=21.08.2026&amp;dst=101497&amp;field=134" TargetMode = "External"/><Relationship Id="rId40" Type="http://schemas.openxmlformats.org/officeDocument/2006/relationships/hyperlink" Target="https://login.consultant.ru/link/?req=doc&amp;base=LAW&amp;n=540982&amp;date=21.08.2026&amp;dst=1210&amp;field=134" TargetMode = "External"/><Relationship Id="rId41" Type="http://schemas.openxmlformats.org/officeDocument/2006/relationships/hyperlink" Target="https://login.consultant.ru/link/?req=doc&amp;base=LAW&amp;n=540982&amp;date=21.08.2026&amp;dst=101309&amp;field=134" TargetMode = "External"/><Relationship Id="rId42" Type="http://schemas.openxmlformats.org/officeDocument/2006/relationships/hyperlink" Target="https://login.consultant.ru/link/?req=doc&amp;base=LAW&amp;n=540982&amp;date=21.08.2026" TargetMode = "External"/><Relationship Id="rId43" Type="http://schemas.openxmlformats.org/officeDocument/2006/relationships/hyperlink" Target="https://login.consultant.ru/link/?req=doc&amp;base=LAW&amp;n=537945&amp;date=21.08.2026" TargetMode = "External"/><Relationship Id="rId44" Type="http://schemas.openxmlformats.org/officeDocument/2006/relationships/hyperlink" Target="https://login.consultant.ru/link/?req=doc&amp;base=LAW&amp;n=540982&amp;date=21.08.2026" TargetMode = "External"/><Relationship Id="rId45" Type="http://schemas.openxmlformats.org/officeDocument/2006/relationships/hyperlink" Target="https://login.consultant.ru/link/?req=doc&amp;base=LAW&amp;n=540982&amp;date=21.08.2026&amp;dst=100290&amp;field=134" TargetMode = "External"/><Relationship Id="rId46" Type="http://schemas.openxmlformats.org/officeDocument/2006/relationships/hyperlink" Target="https://login.consultant.ru/link/?req=doc&amp;base=LAW&amp;n=540982&amp;date=21.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Минфина России от 31.07.2020 N 158н
(ред. от 15.11.2021)
"Об утверждении Типового положения (регламента) о контрактной службе"
(Зарегистрировано в Минюсте России 19.10.2020 N 60465)</dc:title>
  <dcterms:created xsi:type="dcterms:W3CDTF">2026-08-21T08:03:42Z</dcterms:created>
</cp:coreProperties>
</file>