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2D4F0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D4F0E" w:rsidRDefault="002D4F0E">
            <w:pPr>
              <w:pStyle w:val="ConsPlusTitlePage0"/>
            </w:pPr>
          </w:p>
        </w:tc>
      </w:tr>
      <w:tr w:rsidR="002D4F0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4F0E" w:rsidRDefault="00943DD0">
            <w:pPr>
              <w:pStyle w:val="ConsPlusTitlePage0"/>
              <w:jc w:val="center"/>
            </w:pPr>
            <w:r>
              <w:rPr>
                <w:sz w:val="38"/>
              </w:rPr>
              <w:t>Постановление Правительства РФ от 17.03.2015 N 238</w:t>
            </w:r>
            <w:r>
              <w:rPr>
                <w:sz w:val="38"/>
              </w:rPr>
              <w:br/>
              <w:t>(ред. от 22.05.2025)</w:t>
            </w:r>
            <w:r>
              <w:rPr>
                <w:sz w:val="38"/>
              </w:rPr>
              <w:br/>
            </w:r>
            <w:r>
              <w:rPr>
                <w:sz w:val="38"/>
              </w:rPr>
              <w:t>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</w:t>
            </w:r>
            <w:r>
              <w:rPr>
                <w:sz w:val="38"/>
              </w:rPr>
              <w:t>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</w:t>
            </w:r>
            <w:r>
              <w:rPr>
                <w:sz w:val="38"/>
              </w:rPr>
              <w:br/>
              <w:t>(вместе с "П</w:t>
            </w:r>
            <w:r>
              <w:rPr>
                <w:sz w:val="38"/>
              </w:rPr>
              <w:t>равилами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системе")</w:t>
            </w:r>
          </w:p>
        </w:tc>
      </w:tr>
      <w:tr w:rsidR="002D4F0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D4F0E" w:rsidRDefault="00943DD0">
            <w:pPr>
              <w:pStyle w:val="ConsPlusTitlePage0"/>
              <w:jc w:val="center"/>
            </w:pPr>
            <w:r>
              <w:rPr>
                <w:sz w:val="28"/>
              </w:rPr>
              <w:t> </w:t>
            </w:r>
          </w:p>
        </w:tc>
      </w:tr>
    </w:tbl>
    <w:p w:rsidR="002D4F0E" w:rsidRDefault="002D4F0E">
      <w:pPr>
        <w:pStyle w:val="ConsPlusNormal0"/>
        <w:sectPr w:rsidR="002D4F0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D4F0E" w:rsidRDefault="002D4F0E">
      <w:pPr>
        <w:pStyle w:val="ConsPlusNormal0"/>
        <w:jc w:val="both"/>
        <w:outlineLvl w:val="0"/>
      </w:pPr>
    </w:p>
    <w:p w:rsidR="002D4F0E" w:rsidRDefault="00943DD0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2D4F0E" w:rsidRDefault="002D4F0E">
      <w:pPr>
        <w:pStyle w:val="ConsPlusTitle0"/>
        <w:jc w:val="center"/>
      </w:pPr>
    </w:p>
    <w:p w:rsidR="002D4F0E" w:rsidRDefault="00943DD0">
      <w:pPr>
        <w:pStyle w:val="ConsPlusTitle0"/>
        <w:jc w:val="center"/>
      </w:pPr>
      <w:r>
        <w:t>ПОСТАНОВЛЕНИЕ</w:t>
      </w:r>
    </w:p>
    <w:p w:rsidR="002D4F0E" w:rsidRDefault="00943DD0">
      <w:pPr>
        <w:pStyle w:val="ConsPlusTitle0"/>
        <w:jc w:val="center"/>
      </w:pPr>
      <w:r>
        <w:t>от 17 марта 2015 г. N 238</w:t>
      </w:r>
    </w:p>
    <w:p w:rsidR="002D4F0E" w:rsidRDefault="002D4F0E">
      <w:pPr>
        <w:pStyle w:val="ConsPlusTitle0"/>
        <w:jc w:val="center"/>
      </w:pPr>
    </w:p>
    <w:p w:rsidR="002D4F0E" w:rsidRDefault="00943DD0">
      <w:pPr>
        <w:pStyle w:val="ConsPlusTitle0"/>
        <w:jc w:val="center"/>
      </w:pPr>
      <w:r>
        <w:t>О ПОРЯДКЕ</w:t>
      </w:r>
    </w:p>
    <w:p w:rsidR="002D4F0E" w:rsidRDefault="00943DD0">
      <w:pPr>
        <w:pStyle w:val="ConsPlusTitle0"/>
        <w:jc w:val="center"/>
      </w:pPr>
      <w:r>
        <w:t>ПОДГОТОВКИ ОТЧЕТА ОБ ОБЪЕМЕ ЗАКУПОК У СУБЪЕКТОВ</w:t>
      </w:r>
    </w:p>
    <w:p w:rsidR="002D4F0E" w:rsidRDefault="00943DD0">
      <w:pPr>
        <w:pStyle w:val="ConsPlusTitle0"/>
        <w:jc w:val="center"/>
      </w:pPr>
      <w:r>
        <w:t>МАЛОГО ПРЕДПРИНИМАТЕЛЬСТВА И СОЦИАЛЬНО ОРИЕНТИРОВАННЫХ</w:t>
      </w:r>
    </w:p>
    <w:p w:rsidR="002D4F0E" w:rsidRDefault="00943DD0">
      <w:pPr>
        <w:pStyle w:val="ConsPlusTitle0"/>
        <w:jc w:val="center"/>
      </w:pPr>
      <w:r>
        <w:t>НЕКОММЕРЧЕСКИХ ОРГАНИЗАЦИЙ, ЕГО РАЗМЕЩЕНИЯ В ЕДИНОЙ</w:t>
      </w:r>
    </w:p>
    <w:p w:rsidR="002D4F0E" w:rsidRDefault="00943DD0">
      <w:pPr>
        <w:pStyle w:val="ConsPlusTitle0"/>
        <w:jc w:val="center"/>
      </w:pPr>
      <w:r>
        <w:t>ИНФОРМАЦИОННОЙ</w:t>
      </w:r>
      <w:r>
        <w:t xml:space="preserve"> СИСТЕМЕ И ВНЕСЕНИИ ИЗМЕНЕНИЯ В ПОЛОЖЕНИЕ</w:t>
      </w:r>
    </w:p>
    <w:p w:rsidR="002D4F0E" w:rsidRDefault="00943DD0">
      <w:pPr>
        <w:pStyle w:val="ConsPlusTitle0"/>
        <w:jc w:val="center"/>
      </w:pPr>
      <w:r>
        <w:t>О МЕЖВЕДОМСТВЕННОЙ КОМИССИИ ПО ОТБОРУ ИНВЕСТИЦИОННЫХ</w:t>
      </w:r>
    </w:p>
    <w:p w:rsidR="002D4F0E" w:rsidRDefault="00943DD0">
      <w:pPr>
        <w:pStyle w:val="ConsPlusTitle0"/>
        <w:jc w:val="center"/>
      </w:pPr>
      <w:r>
        <w:t>ПРОЕКТОВ, РОССИЙСКИХ КРЕДИТНЫХ ОРГАНИЗАЦИЙ И МЕЖДУНАРОДНЫХ</w:t>
      </w:r>
    </w:p>
    <w:p w:rsidR="002D4F0E" w:rsidRDefault="00943DD0">
      <w:pPr>
        <w:pStyle w:val="ConsPlusTitle0"/>
        <w:jc w:val="center"/>
      </w:pPr>
      <w:r>
        <w:t>ФИНАНСОВЫХ ОРГАНИЗАЦИЙ ДЛЯ УЧАСТИЯ В ПРОГРАММЕ ПОДДЕРЖКИ</w:t>
      </w:r>
    </w:p>
    <w:p w:rsidR="002D4F0E" w:rsidRDefault="00943DD0">
      <w:pPr>
        <w:pStyle w:val="ConsPlusTitle0"/>
        <w:jc w:val="center"/>
      </w:pPr>
      <w:r>
        <w:t>ИНВЕСТИЦИОННЫХ ПРОЕКТОВ, РЕАЛИЗУЕМЫХ НА ТЕРРИ</w:t>
      </w:r>
      <w:r>
        <w:t>ТОРИИ</w:t>
      </w:r>
    </w:p>
    <w:p w:rsidR="002D4F0E" w:rsidRDefault="00943DD0">
      <w:pPr>
        <w:pStyle w:val="ConsPlusTitle0"/>
        <w:jc w:val="center"/>
      </w:pPr>
      <w:r>
        <w:t>РОССИЙСКОЙ ФЕДЕРАЦИИ НА ОСНОВЕ ПРОЕКТНОГО ФИНАНСИРОВАНИЯ</w:t>
      </w:r>
    </w:p>
    <w:p w:rsidR="002D4F0E" w:rsidRDefault="002D4F0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4F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F0E" w:rsidRDefault="002D4F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F0E" w:rsidRDefault="002D4F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6" w:tooltip="Постановление Правительства РФ от 05.02.2016 N 77 &quot;О внесении изменений в постановление Правительства Российской Федерации от 17 марта 2015 г. N 238&quot; {КонсультантПлюс}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19.11.2016 </w:t>
            </w:r>
            <w:hyperlink r:id="rId7" w:tooltip="Постановление Правительства РФ от 19.11.2016 N 1219 (ред. от 12.10.2021) &quot;О внесении изменений в отдельные акты Правительства Российской Федерации&quot; {КонсультантПлюс}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 xml:space="preserve">, от 25.06.2019 </w:t>
            </w:r>
            <w:hyperlink r:id="rId8" w:tooltip="Постановление Правительства РФ от 25.06.2019 N 809 &quot;О внесении изменений в постановление Правительства Российской Федерации от 17 марта 2015 г. N 238&quot; {КонсультантПлюс}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9" w:tooltip="Постановление Правительства РФ от 16.04.2020 N 523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,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07.11.2020 </w:t>
            </w:r>
            <w:hyperlink r:id="rId10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 xml:space="preserve">, от 27.01.2022 </w:t>
            </w:r>
            <w:hyperlink r:id="rId11" w:tooltip="Постановление Правительства РФ от 27.01.2022 N 60 (ред. от 10.06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>, от 20.12.202</w:t>
            </w:r>
            <w:r>
              <w:rPr>
                <w:color w:val="392C69"/>
              </w:rPr>
              <w:t xml:space="preserve">2 </w:t>
            </w:r>
            <w:hyperlink r:id="rId12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>,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09.12.2024 </w:t>
            </w:r>
            <w:hyperlink r:id="rId13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 xml:space="preserve">, от 22.05.2025 </w:t>
            </w:r>
            <w:hyperlink r:id="rId14" w:tooltip="Постановление Правительства РФ от 22.05.2025 N 708 &quot;Об установлении случаев осуществления закупок,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F0E" w:rsidRDefault="002D4F0E">
            <w:pPr>
              <w:pStyle w:val="ConsPlusNormal0"/>
            </w:pPr>
          </w:p>
        </w:tc>
      </w:tr>
    </w:tbl>
    <w:p w:rsidR="002D4F0E" w:rsidRDefault="002D4F0E">
      <w:pPr>
        <w:pStyle w:val="ConsPlusNormal0"/>
        <w:jc w:val="center"/>
      </w:pPr>
    </w:p>
    <w:p w:rsidR="002D4F0E" w:rsidRDefault="00943DD0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2D4F0E" w:rsidRDefault="00943DD0">
      <w:pPr>
        <w:pStyle w:val="ConsPlusNormal0"/>
        <w:spacing w:before="240"/>
        <w:ind w:firstLine="540"/>
        <w:jc w:val="both"/>
      </w:pPr>
      <w:hyperlink w:anchor="P52" w:tooltip="ПРАВИЛА">
        <w:r>
          <w:rPr>
            <w:color w:val="0000FF"/>
          </w:rPr>
          <w:t>Правила</w:t>
        </w:r>
      </w:hyperlink>
      <w:r>
        <w:t xml:space="preserve">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системе;</w:t>
      </w:r>
    </w:p>
    <w:p w:rsidR="002D4F0E" w:rsidRDefault="00943DD0">
      <w:pPr>
        <w:pStyle w:val="ConsPlusNormal0"/>
        <w:spacing w:before="240"/>
        <w:ind w:firstLine="540"/>
        <w:jc w:val="both"/>
      </w:pPr>
      <w:hyperlink w:anchor="P158" w:tooltip="                                   ФОРМА">
        <w:r>
          <w:rPr>
            <w:color w:val="0000FF"/>
          </w:rPr>
          <w:t>фор</w:t>
        </w:r>
        <w:r>
          <w:rPr>
            <w:color w:val="0000FF"/>
          </w:rPr>
          <w:t>му</w:t>
        </w:r>
      </w:hyperlink>
      <w:r>
        <w:t xml:space="preserve"> отчета об объеме закупок у субъектов малого предпринимательства и социально ориентированных некоммерческих организаций.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2. </w:t>
      </w:r>
      <w:hyperlink r:id="rId15" w:tooltip="Постановление Правительства РФ от 09.12.2014 N 1341 (ред. от 21.02.2015) &quot;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">
        <w:r>
          <w:rPr>
            <w:color w:val="0000FF"/>
          </w:rPr>
          <w:t>Пункт 5</w:t>
        </w:r>
      </w:hyperlink>
      <w:r>
        <w:t xml:space="preserve"> </w:t>
      </w:r>
      <w:r>
        <w:t>Положения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</w:t>
      </w:r>
      <w:r>
        <w:t>нове проектного финансирования, утвержденного постановлением Правительства Российской Федерации от 9 декабря 2014 г. N 1341 "О Межведомственной комиссии по отбору инвестиционных проектов, российских кредитных организаций и международных финансовых организа</w:t>
      </w:r>
      <w:r>
        <w:t>ций для участия в Программе поддержки инвестиционных проектов, реализуемых на территории Российской Федерации на основе проектного финансирования" (Собрание законодательства Российской Федерации, 2014, N 50, ст. 7122), после слов "Министерства финансов Рос</w:t>
      </w:r>
      <w:r>
        <w:t>сийской Федерации" дополнить словами "(2 представителя на уровне заместителей руководителя федерального органа исполнительной власти)".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2(1). Установить, что при подготовке заказчиками из числа федеральных органов </w:t>
      </w:r>
      <w:r>
        <w:lastRenderedPageBreak/>
        <w:t>исполнительной власти или исполнительных о</w:t>
      </w:r>
      <w:r>
        <w:t>рганов субъектов Российской Федерации, подведомственных им государственных учреждений или государственных унитарных предприятий, а также муниципальных медицинских организаций отчетов об объеме закупок у субъектов малого предпринимательства и социально орие</w:t>
      </w:r>
      <w:r>
        <w:t>нтированных некоммерческих организаций за 2022 и 2023 годы, их размещении в единой информационной системе в сфере закупок:</w:t>
      </w:r>
    </w:p>
    <w:p w:rsidR="002D4F0E" w:rsidRDefault="00943DD0">
      <w:pPr>
        <w:pStyle w:val="ConsPlusNormal0"/>
        <w:spacing w:before="240"/>
        <w:ind w:firstLine="540"/>
        <w:jc w:val="both"/>
      </w:pPr>
      <w:hyperlink w:anchor="P187" w:tooltip="2.">
        <w:r>
          <w:rPr>
            <w:color w:val="0000FF"/>
          </w:rPr>
          <w:t>позиция 2 раздела II</w:t>
        </w:r>
      </w:hyperlink>
      <w:r>
        <w:t xml:space="preserve"> формы отчета об объеме закупок у субъектов малого предпринимательства и социа</w:t>
      </w:r>
      <w:r>
        <w:t>льно ориентированных некоммерческих организаций, утвержденной настоящим постановлением (далее - форма отчета), дополняется абзацем следующего содержания:</w:t>
      </w:r>
    </w:p>
    <w:p w:rsidR="002D4F0E" w:rsidRDefault="00943DD0">
      <w:pPr>
        <w:pStyle w:val="ConsPlusNormal0"/>
        <w:spacing w:before="240"/>
        <w:ind w:firstLine="540"/>
        <w:jc w:val="both"/>
      </w:pPr>
      <w:bookmarkStart w:id="0" w:name="P29"/>
      <w:bookmarkEnd w:id="0"/>
      <w:r>
        <w:t>объем финансового обеспечения для оплаты в отчетном году контрактов, заключаемых на поставку лекарстве</w:t>
      </w:r>
      <w:r>
        <w:t>нных препаратов для медицинского применения и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указанном абзаце </w:t>
      </w:r>
      <w:hyperlink w:anchor="P187" w:tooltip="2.">
        <w:r>
          <w:rPr>
            <w:color w:val="0000FF"/>
          </w:rPr>
          <w:t>позиции 2 раздела II</w:t>
        </w:r>
      </w:hyperlink>
      <w:r>
        <w:t xml:space="preserve"> формы отчета указывается объем финансового обеспечения для оплаты в отчетном году контрактов, заключаемых на поставку лекарственных препаратов для медицинского применения и медицинс</w:t>
      </w:r>
      <w:r>
        <w:t>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общий объем, предусмотренный </w:t>
      </w:r>
      <w:hyperlink w:anchor="P187" w:tooltip="2.">
        <w:r>
          <w:rPr>
            <w:color w:val="0000FF"/>
          </w:rPr>
          <w:t>абзацем первым</w:t>
        </w:r>
      </w:hyperlink>
      <w:r>
        <w:t xml:space="preserve"> позиции 2 раздела II ф</w:t>
      </w:r>
      <w:r>
        <w:t xml:space="preserve">ормы отчета, рассчитывается как сумма значений, предусмотренных </w:t>
      </w:r>
      <w:hyperlink w:anchor="P191" w:tooltip="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">
        <w:r>
          <w:rPr>
            <w:color w:val="0000FF"/>
          </w:rPr>
          <w:t>абзацами вторым</w:t>
        </w:r>
      </w:hyperlink>
      <w:r>
        <w:t xml:space="preserve"> - </w:t>
      </w:r>
      <w:hyperlink w:anchor="P203" w:tooltip="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">
        <w:r>
          <w:rPr>
            <w:color w:val="0000FF"/>
          </w:rPr>
          <w:t>шестым</w:t>
        </w:r>
      </w:hyperlink>
      <w:r>
        <w:t xml:space="preserve"> указанной позиции и абзацем, указанным в </w:t>
      </w:r>
      <w:hyperlink w:anchor="P29" w:tooltip="объем финансового обеспечения для оплаты в отчетном году контрактов, заключаемых на поставку лекарственных препаратов для медицинского применения и медицинских изделий, за исключением объема финансового обеспечения для оплаты в отчетном году контрактов, содерж">
        <w:r>
          <w:rPr>
            <w:color w:val="0000FF"/>
          </w:rPr>
          <w:t>абзаце третьем</w:t>
        </w:r>
      </w:hyperlink>
      <w:r>
        <w:t xml:space="preserve"> н</w:t>
      </w:r>
      <w:r>
        <w:t>астоящего пункта;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</w:t>
      </w:r>
      <w:hyperlink w:anchor="P191" w:tooltip="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">
        <w:r>
          <w:rPr>
            <w:color w:val="0000FF"/>
          </w:rPr>
          <w:t>абзацах втором</w:t>
        </w:r>
      </w:hyperlink>
      <w:r>
        <w:t xml:space="preserve"> - </w:t>
      </w:r>
      <w:hyperlink w:anchor="P203" w:tooltip="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">
        <w:r>
          <w:rPr>
            <w:color w:val="0000FF"/>
          </w:rPr>
          <w:t>шестом позиции 2</w:t>
        </w:r>
      </w:hyperlink>
      <w:r>
        <w:t xml:space="preserve"> раздела II формы отчета, а также в абзаце, предусмотренном </w:t>
      </w:r>
      <w:hyperlink w:anchor="P29" w:tooltip="объем финансового обеспечения для оплаты в отчетном году контрактов, заключаемых на поставку лекарственных препаратов для медицинского применения и медицинских изделий, за исключением объема финансового обеспечения для оплаты в отчетном году контрактов, содерж">
        <w:r>
          <w:rPr>
            <w:color w:val="0000FF"/>
          </w:rPr>
          <w:t>абзацем третьим</w:t>
        </w:r>
      </w:hyperlink>
      <w:r>
        <w:t xml:space="preserve"> настоящего пункта, не допускается повторный учет сведений об объеме финансового обеспечения для оплаты в отчетном году одного и того же контракта;</w:t>
      </w:r>
    </w:p>
    <w:p w:rsidR="002D4F0E" w:rsidRDefault="00943DD0">
      <w:pPr>
        <w:pStyle w:val="ConsPlusNormal0"/>
        <w:spacing w:before="240"/>
        <w:ind w:firstLine="540"/>
        <w:jc w:val="both"/>
      </w:pPr>
      <w:hyperlink w:anchor="P252" w:tooltip="3.">
        <w:r>
          <w:rPr>
            <w:color w:val="0000FF"/>
          </w:rPr>
          <w:t>позиция 3 раздела III</w:t>
        </w:r>
      </w:hyperlink>
      <w:r>
        <w:t xml:space="preserve"> фо</w:t>
      </w:r>
      <w:r>
        <w:t>рмы отчета дополняется абзацем следующего содержания: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>контракты на поставку лекарственных препаратов для медицинского применения и медицинских изделий;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указанном абзаце </w:t>
      </w:r>
      <w:hyperlink w:anchor="P252" w:tooltip="3.">
        <w:r>
          <w:rPr>
            <w:color w:val="0000FF"/>
          </w:rPr>
          <w:t>позиции 3 раздела III</w:t>
        </w:r>
      </w:hyperlink>
      <w:r>
        <w:t xml:space="preserve"> формы отчета указываются кон</w:t>
      </w:r>
      <w:r>
        <w:t>тракты на поставку лекарственных препаратов для медицинского применения и медицинских изделий.</w:t>
      </w:r>
    </w:p>
    <w:p w:rsidR="002D4F0E" w:rsidRDefault="00943DD0">
      <w:pPr>
        <w:pStyle w:val="ConsPlusNormal0"/>
        <w:jc w:val="both"/>
      </w:pPr>
      <w:r>
        <w:t xml:space="preserve">(п. 2(1) введен </w:t>
      </w:r>
      <w:hyperlink r:id="rId16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Постановлением</w:t>
        </w:r>
      </w:hyperlink>
      <w:r>
        <w:t xml:space="preserve"> Пра</w:t>
      </w:r>
      <w:r>
        <w:t>вительства РФ от 20.12.2022 N 2359)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2D4F0E" w:rsidRDefault="002D4F0E">
      <w:pPr>
        <w:pStyle w:val="ConsPlusNormal0"/>
        <w:jc w:val="both"/>
      </w:pPr>
    </w:p>
    <w:p w:rsidR="002D4F0E" w:rsidRDefault="00943DD0">
      <w:pPr>
        <w:pStyle w:val="ConsPlusNormal0"/>
        <w:jc w:val="right"/>
      </w:pPr>
      <w:r>
        <w:t>Председатель Правительства</w:t>
      </w:r>
    </w:p>
    <w:p w:rsidR="002D4F0E" w:rsidRDefault="00943DD0">
      <w:pPr>
        <w:pStyle w:val="ConsPlusNormal0"/>
        <w:jc w:val="right"/>
      </w:pPr>
      <w:r>
        <w:t>Российской Федерации</w:t>
      </w:r>
    </w:p>
    <w:p w:rsidR="002D4F0E" w:rsidRDefault="00943DD0">
      <w:pPr>
        <w:pStyle w:val="ConsPlusNormal0"/>
        <w:jc w:val="right"/>
      </w:pPr>
      <w:r>
        <w:t>Д.МЕДВЕДЕВ</w:t>
      </w:r>
    </w:p>
    <w:p w:rsidR="002D4F0E" w:rsidRDefault="002D4F0E">
      <w:pPr>
        <w:pStyle w:val="ConsPlusNormal0"/>
        <w:jc w:val="both"/>
      </w:pPr>
    </w:p>
    <w:p w:rsidR="002D4F0E" w:rsidRDefault="002D4F0E">
      <w:pPr>
        <w:pStyle w:val="ConsPlusNormal0"/>
        <w:jc w:val="both"/>
      </w:pPr>
    </w:p>
    <w:p w:rsidR="002D4F0E" w:rsidRDefault="002D4F0E">
      <w:pPr>
        <w:pStyle w:val="ConsPlusNormal0"/>
        <w:jc w:val="both"/>
      </w:pPr>
    </w:p>
    <w:p w:rsidR="002D4F0E" w:rsidRDefault="002D4F0E">
      <w:pPr>
        <w:pStyle w:val="ConsPlusNormal0"/>
        <w:jc w:val="both"/>
      </w:pPr>
      <w:bookmarkStart w:id="1" w:name="_GoBack"/>
      <w:bookmarkEnd w:id="1"/>
    </w:p>
    <w:p w:rsidR="002D4F0E" w:rsidRDefault="002D4F0E">
      <w:pPr>
        <w:pStyle w:val="ConsPlusNormal0"/>
        <w:jc w:val="both"/>
      </w:pPr>
    </w:p>
    <w:p w:rsidR="002D4F0E" w:rsidRDefault="00943DD0">
      <w:pPr>
        <w:pStyle w:val="ConsPlusNormal0"/>
        <w:jc w:val="right"/>
        <w:outlineLvl w:val="0"/>
      </w:pPr>
      <w:r>
        <w:t>Утверждены</w:t>
      </w:r>
    </w:p>
    <w:p w:rsidR="002D4F0E" w:rsidRDefault="00943DD0">
      <w:pPr>
        <w:pStyle w:val="ConsPlusNormal0"/>
        <w:jc w:val="right"/>
      </w:pPr>
      <w:r>
        <w:t>постановлением Правительства</w:t>
      </w:r>
    </w:p>
    <w:p w:rsidR="002D4F0E" w:rsidRDefault="00943DD0">
      <w:pPr>
        <w:pStyle w:val="ConsPlusNormal0"/>
        <w:jc w:val="right"/>
      </w:pPr>
      <w:r>
        <w:t>Российской Федерации</w:t>
      </w:r>
    </w:p>
    <w:p w:rsidR="002D4F0E" w:rsidRDefault="00943DD0">
      <w:pPr>
        <w:pStyle w:val="ConsPlusNormal0"/>
        <w:jc w:val="right"/>
      </w:pPr>
      <w:r>
        <w:t xml:space="preserve">от 17 марта </w:t>
      </w:r>
      <w:r>
        <w:t>2015 г. N 238</w:t>
      </w:r>
    </w:p>
    <w:p w:rsidR="002D4F0E" w:rsidRDefault="002D4F0E">
      <w:pPr>
        <w:pStyle w:val="ConsPlusNormal0"/>
        <w:jc w:val="both"/>
      </w:pPr>
    </w:p>
    <w:p w:rsidR="002D4F0E" w:rsidRDefault="00943DD0">
      <w:pPr>
        <w:pStyle w:val="ConsPlusTitle0"/>
        <w:jc w:val="center"/>
      </w:pPr>
      <w:bookmarkStart w:id="2" w:name="P52"/>
      <w:bookmarkEnd w:id="2"/>
      <w:r>
        <w:t>ПРАВИЛА</w:t>
      </w:r>
    </w:p>
    <w:p w:rsidR="002D4F0E" w:rsidRDefault="00943DD0">
      <w:pPr>
        <w:pStyle w:val="ConsPlusTitle0"/>
        <w:jc w:val="center"/>
      </w:pPr>
      <w:r>
        <w:t>ПОДГОТОВКИ ОТЧЕТА ОБ ОБЪЕМЕ ЗАКУПОК У СУБЪЕКТОВ</w:t>
      </w:r>
    </w:p>
    <w:p w:rsidR="002D4F0E" w:rsidRDefault="00943DD0">
      <w:pPr>
        <w:pStyle w:val="ConsPlusTitle0"/>
        <w:jc w:val="center"/>
      </w:pPr>
      <w:r>
        <w:t>МАЛОГО ПРЕДПРИНИМАТЕЛЬСТВА И СОЦИАЛЬНО ОРИЕНТИРОВАННЫХ</w:t>
      </w:r>
    </w:p>
    <w:p w:rsidR="002D4F0E" w:rsidRDefault="00943DD0">
      <w:pPr>
        <w:pStyle w:val="ConsPlusTitle0"/>
        <w:jc w:val="center"/>
      </w:pPr>
      <w:r>
        <w:t>НЕКОММЕРЧЕСКИХ ОРГАНИЗАЦИЙ, ЕГО РАЗМЕЩЕНИЯ В ЕДИНОЙ</w:t>
      </w:r>
    </w:p>
    <w:p w:rsidR="002D4F0E" w:rsidRDefault="00943DD0">
      <w:pPr>
        <w:pStyle w:val="ConsPlusTitle0"/>
        <w:jc w:val="center"/>
      </w:pPr>
      <w:r>
        <w:t>ИНФОРМАЦИОННОЙ СИСТЕМЕ</w:t>
      </w:r>
    </w:p>
    <w:p w:rsidR="002D4F0E" w:rsidRDefault="002D4F0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4F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F0E" w:rsidRDefault="002D4F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F0E" w:rsidRDefault="002D4F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17" w:tooltip="Постановление Правительства РФ от 05.02.2016 N 77 &quot;О внесении изменений в постановление Правительства Российской Федерации от 17 марта 2015 г. N 238&quot; {КонсультантПлюс}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19.11.2016 </w:t>
            </w:r>
            <w:hyperlink r:id="rId18" w:tooltip="Постановление Правительства РФ от 19.11.2016 N 1219 (ред. от 12.10.2021) &quot;О внесении изменений в отдельные акты Правительства Российской Федерации&quot; {КонсультантПлюс}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 xml:space="preserve">, от 25.06.2019 </w:t>
            </w:r>
            <w:hyperlink r:id="rId19" w:tooltip="Постановление Правительства РФ от 25.06.2019 N 809 &quot;О внесении изменений в постановление Правительства Российской Федерации от 17 марта 2015 г. N 238&quot; {КонсультантПлюс}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20" w:tooltip="Постановление Правительства РФ от 16.04.2020 N 523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>,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07.11.2020 </w:t>
            </w:r>
            <w:hyperlink r:id="rId21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 xml:space="preserve">, от 27.01.2022 </w:t>
            </w:r>
            <w:hyperlink r:id="rId22" w:tooltip="Постановление Правительства РФ от 27.01.2022 N 60 (ред. от 10.06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20.12.2022 </w:t>
            </w:r>
            <w:hyperlink r:id="rId23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>,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09.12.2024 </w:t>
            </w:r>
            <w:hyperlink r:id="rId24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      <w:r>
                <w:rPr>
                  <w:color w:val="0000FF"/>
                </w:rPr>
                <w:t>N 1740</w:t>
              </w:r>
            </w:hyperlink>
            <w:r>
              <w:rPr>
                <w:color w:val="392C69"/>
              </w:rPr>
              <w:t xml:space="preserve">, от 22.05.2025 </w:t>
            </w:r>
            <w:hyperlink r:id="rId25" w:tooltip="Постановление Правительства РФ от 22.05.2025 N 708 &quot;Об установлении случаев осуществления закупок,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F0E" w:rsidRDefault="002D4F0E">
            <w:pPr>
              <w:pStyle w:val="ConsPlusNormal0"/>
            </w:pPr>
          </w:p>
        </w:tc>
      </w:tr>
    </w:tbl>
    <w:p w:rsidR="002D4F0E" w:rsidRDefault="002D4F0E">
      <w:pPr>
        <w:pStyle w:val="ConsPlusNormal0"/>
        <w:jc w:val="both"/>
      </w:pPr>
    </w:p>
    <w:p w:rsidR="002D4F0E" w:rsidRDefault="00943DD0">
      <w:pPr>
        <w:pStyle w:val="ConsPlusNormal0"/>
        <w:ind w:firstLine="540"/>
        <w:jc w:val="both"/>
      </w:pPr>
      <w:r>
        <w:t>1. Настоящие Правила устанавливают порядок подготовки, составления и размещения отчета об объеме закупок у субъектов малого предпринимательства и социально ориентированных некоммерческих организаций в единой информационной системе в сфере закупок (далее со</w:t>
      </w:r>
      <w:r>
        <w:t xml:space="preserve">ответственно - единая информационная система, отчет), содержащего информацию, предусмотренную </w:t>
      </w:r>
      <w:hyperlink r:id="rId2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частью 4 статьи 30</w:t>
        </w:r>
      </w:hyperlink>
      <w:r>
        <w:t xml:space="preserve"> Федерального за</w:t>
      </w:r>
      <w:r>
        <w:t>кона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2. Подготовка отчета осуществляется заказчиками, осуществляющими закупки в соответствии с Федеральным </w:t>
      </w:r>
      <w:hyperlink r:id="rId2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законом</w:t>
        </w:r>
      </w:hyperlink>
      <w:r>
        <w:t>.</w:t>
      </w:r>
    </w:p>
    <w:p w:rsidR="002D4F0E" w:rsidRDefault="00943DD0">
      <w:pPr>
        <w:pStyle w:val="ConsPlusNormal0"/>
        <w:jc w:val="both"/>
      </w:pPr>
      <w:r>
        <w:t xml:space="preserve">(п. 2 в ред. </w:t>
      </w:r>
      <w:hyperlink r:id="rId28" w:tooltip="Постановление Правительства РФ от 19.11.2016 N 1219 (ред. от 12.10.2021) &quot;О внесении изменений в отдельн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19.11.2016 N 1219)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>3. Подготовка отчета и его составление осущест</w:t>
      </w:r>
      <w:r>
        <w:t xml:space="preserve">вляются по </w:t>
      </w:r>
      <w:hyperlink w:anchor="P158" w:tooltip="                                   ФОРМА">
        <w:r>
          <w:rPr>
            <w:color w:val="0000FF"/>
          </w:rPr>
          <w:t>форме</w:t>
        </w:r>
      </w:hyperlink>
      <w:r>
        <w:t>, утвержденной постановлением Правительства Российской Федерации от 17 марта 2015 г. N 238 "О порядке подготовки отчета об объеме закупок у субъектов малого предприним</w:t>
      </w:r>
      <w:r>
        <w:t>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</w:t>
      </w:r>
      <w:r>
        <w:t xml:space="preserve">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финансирования", и в соответствии с требованиями к заполнению </w:t>
      </w:r>
      <w:hyperlink w:anchor="P158" w:tooltip="                                   ФОРМА">
        <w:r>
          <w:rPr>
            <w:color w:val="0000FF"/>
          </w:rPr>
          <w:t>формы</w:t>
        </w:r>
      </w:hyperlink>
      <w:r>
        <w:t xml:space="preserve"> согласно </w:t>
      </w:r>
      <w:hyperlink w:anchor="P87" w:tooltip="ТРЕБОВАНИЯ">
        <w:r>
          <w:rPr>
            <w:color w:val="0000FF"/>
          </w:rPr>
          <w:t>приложению</w:t>
        </w:r>
      </w:hyperlink>
      <w:r>
        <w:t>.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>4. Отчет по итогам отчетного года в форме электронного документа подписывается электронной подписью уполномоченного должностного лица заказчика и размещаетс</w:t>
      </w:r>
      <w:r>
        <w:t xml:space="preserve">я в единой информационной системе в срок, установленный </w:t>
      </w:r>
      <w:hyperlink r:id="rId2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частью 4 статьи 30</w:t>
        </w:r>
      </w:hyperlink>
      <w:r>
        <w:t xml:space="preserve"> Федерального закона. Отчет Государственной корпорации</w:t>
      </w:r>
      <w:r>
        <w:t xml:space="preserve"> по космической деятельности "Роскосмос" не размещается на официальном сайте единой информационной системы в информационно-телекоммуникационной сети "Интернет" (далее - официальный сайт).</w:t>
      </w:r>
    </w:p>
    <w:p w:rsidR="002D4F0E" w:rsidRDefault="00943DD0">
      <w:pPr>
        <w:pStyle w:val="ConsPlusNormal0"/>
        <w:jc w:val="both"/>
      </w:pPr>
      <w:r>
        <w:lastRenderedPageBreak/>
        <w:t xml:space="preserve">(в ред. </w:t>
      </w:r>
      <w:hyperlink r:id="rId30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>Датой составления отчета является дата размещения отчета в единой информационной системе. При этом информация, содержащая государственн</w:t>
      </w:r>
      <w:r>
        <w:t>ую тайну, не указывается в отчете и не размещается в единой информационной системе.</w:t>
      </w:r>
    </w:p>
    <w:p w:rsidR="002D4F0E" w:rsidRDefault="00943DD0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</w:t>
      </w:r>
      <w:r>
        <w:t>.12.2024 N 1740)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>5. Отчет хранится в единой информационной системе в течение срока, установленного в соответствии с законодательством Российской Федерации об архивном деле.</w:t>
      </w:r>
    </w:p>
    <w:p w:rsidR="002D4F0E" w:rsidRDefault="00943DD0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09.12.2024 N 1740 (ред. от 18.02.2025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&quot; {Ко">
        <w:r>
          <w:rPr>
            <w:color w:val="0000FF"/>
          </w:rPr>
          <w:t>Постановления</w:t>
        </w:r>
      </w:hyperlink>
      <w:r>
        <w:t xml:space="preserve"> Правительства РФ от 09.12.2024 N 1740)</w:t>
      </w:r>
    </w:p>
    <w:p w:rsidR="002D4F0E" w:rsidRDefault="002D4F0E">
      <w:pPr>
        <w:pStyle w:val="ConsPlusNormal0"/>
        <w:jc w:val="both"/>
      </w:pPr>
    </w:p>
    <w:p w:rsidR="002D4F0E" w:rsidRDefault="002D4F0E">
      <w:pPr>
        <w:pStyle w:val="ConsPlusNormal0"/>
        <w:jc w:val="both"/>
      </w:pPr>
    </w:p>
    <w:p w:rsidR="002D4F0E" w:rsidRDefault="002D4F0E">
      <w:pPr>
        <w:pStyle w:val="ConsPlusNormal0"/>
        <w:jc w:val="both"/>
      </w:pPr>
    </w:p>
    <w:p w:rsidR="002D4F0E" w:rsidRDefault="002D4F0E">
      <w:pPr>
        <w:pStyle w:val="ConsPlusNormal0"/>
        <w:jc w:val="both"/>
      </w:pPr>
    </w:p>
    <w:p w:rsidR="002D4F0E" w:rsidRDefault="002D4F0E">
      <w:pPr>
        <w:pStyle w:val="ConsPlusNormal0"/>
        <w:jc w:val="both"/>
      </w:pPr>
    </w:p>
    <w:p w:rsidR="002D4F0E" w:rsidRDefault="00943DD0">
      <w:pPr>
        <w:pStyle w:val="ConsPlusNormal0"/>
        <w:jc w:val="right"/>
        <w:outlineLvl w:val="1"/>
      </w:pPr>
      <w:r>
        <w:t>Приложение</w:t>
      </w:r>
    </w:p>
    <w:p w:rsidR="002D4F0E" w:rsidRDefault="00943DD0">
      <w:pPr>
        <w:pStyle w:val="ConsPlusNormal0"/>
        <w:jc w:val="right"/>
      </w:pPr>
      <w:r>
        <w:t>к Правилам подготовки отчета</w:t>
      </w:r>
    </w:p>
    <w:p w:rsidR="002D4F0E" w:rsidRDefault="00943DD0">
      <w:pPr>
        <w:pStyle w:val="ConsPlusNormal0"/>
        <w:jc w:val="right"/>
      </w:pPr>
      <w:r>
        <w:t>об объеме закупок у субъектов</w:t>
      </w:r>
    </w:p>
    <w:p w:rsidR="002D4F0E" w:rsidRDefault="00943DD0">
      <w:pPr>
        <w:pStyle w:val="ConsPlusNormal0"/>
        <w:jc w:val="right"/>
      </w:pPr>
      <w:r>
        <w:t>малого предпринимательства</w:t>
      </w:r>
    </w:p>
    <w:p w:rsidR="002D4F0E" w:rsidRDefault="00943DD0">
      <w:pPr>
        <w:pStyle w:val="ConsPlusNormal0"/>
        <w:jc w:val="right"/>
      </w:pPr>
      <w:r>
        <w:t>и социально ориентированных</w:t>
      </w:r>
    </w:p>
    <w:p w:rsidR="002D4F0E" w:rsidRDefault="00943DD0">
      <w:pPr>
        <w:pStyle w:val="ConsPlusNormal0"/>
        <w:jc w:val="right"/>
      </w:pPr>
      <w:r>
        <w:t>некоммерческих организаций,</w:t>
      </w:r>
    </w:p>
    <w:p w:rsidR="002D4F0E" w:rsidRDefault="00943DD0">
      <w:pPr>
        <w:pStyle w:val="ConsPlusNormal0"/>
        <w:jc w:val="right"/>
      </w:pPr>
      <w:r>
        <w:t>его размещения в единой</w:t>
      </w:r>
    </w:p>
    <w:p w:rsidR="002D4F0E" w:rsidRDefault="00943DD0">
      <w:pPr>
        <w:pStyle w:val="ConsPlusNormal0"/>
        <w:jc w:val="right"/>
      </w:pPr>
      <w:r>
        <w:t>информационной системе</w:t>
      </w:r>
    </w:p>
    <w:p w:rsidR="002D4F0E" w:rsidRDefault="002D4F0E">
      <w:pPr>
        <w:pStyle w:val="ConsPlusNormal0"/>
        <w:jc w:val="both"/>
      </w:pPr>
    </w:p>
    <w:p w:rsidR="002D4F0E" w:rsidRDefault="00943DD0">
      <w:pPr>
        <w:pStyle w:val="ConsPlusTitle0"/>
        <w:jc w:val="center"/>
      </w:pPr>
      <w:bookmarkStart w:id="3" w:name="P87"/>
      <w:bookmarkEnd w:id="3"/>
      <w:r>
        <w:t>ТРЕБОВАНИЯ</w:t>
      </w:r>
    </w:p>
    <w:p w:rsidR="002D4F0E" w:rsidRDefault="00943DD0">
      <w:pPr>
        <w:pStyle w:val="ConsPlusTitle0"/>
        <w:jc w:val="center"/>
      </w:pPr>
      <w:r>
        <w:t>К ЗАПОЛНЕНИЮ ФОРМЫ ОТЧЕТА ОБ ОБЪЕМЕ ЗАКУПОК У СУБЪЕКТОВ</w:t>
      </w:r>
    </w:p>
    <w:p w:rsidR="002D4F0E" w:rsidRDefault="00943DD0">
      <w:pPr>
        <w:pStyle w:val="ConsPlusTitle0"/>
        <w:jc w:val="center"/>
      </w:pPr>
      <w:r>
        <w:t>МАЛОГО ПРЕДПРИНИМАТЕЛЬСТВА И СОЦИАЛЬНО ОРИЕНТИРОВАННЫХ</w:t>
      </w:r>
    </w:p>
    <w:p w:rsidR="002D4F0E" w:rsidRDefault="00943DD0">
      <w:pPr>
        <w:pStyle w:val="ConsPlusTitle0"/>
        <w:jc w:val="center"/>
      </w:pPr>
      <w:r>
        <w:t>НЕКОММЕРЧЕСКИХ ОРГАНИЗАЦИЙ</w:t>
      </w:r>
    </w:p>
    <w:p w:rsidR="002D4F0E" w:rsidRDefault="002D4F0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4F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F0E" w:rsidRDefault="002D4F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F0E" w:rsidRDefault="002D4F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33" w:tooltip="Постановление Правительства РФ от 05.02.2016 N 77 &quot;О внесении изменений в постановление Правительства Российской Федерации от 17 марта 2015 г. N 238&quot; {КонсультантПлюс}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34" w:tooltip="Постановление Правительства РФ от 25.06.2019 N 809 &quot;О внесении изменений в постановление Правительства Российской Федерации от 17 марта 2015 г. N 238&quot; {КонсультантПлюс}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35" w:tooltip="Постановление Правительства РФ от 16.04.2020 N 523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07.11.2020 </w:t>
            </w:r>
            <w:hyperlink r:id="rId36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37" w:tooltip="Постановление Правительства РФ от 27.01.2022 N 60 (ред. от 10.06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20.12.2022 </w:t>
            </w:r>
            <w:hyperlink r:id="rId38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 xml:space="preserve">, от 22.05.2025 </w:t>
            </w:r>
            <w:hyperlink r:id="rId39" w:tooltip="Постановление Правительства РФ от 22.05.2025 N 708 &quot;Об установлении случаев осуществления закупок,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F0E" w:rsidRDefault="002D4F0E">
            <w:pPr>
              <w:pStyle w:val="ConsPlusNormal0"/>
            </w:pPr>
          </w:p>
        </w:tc>
      </w:tr>
    </w:tbl>
    <w:p w:rsidR="002D4F0E" w:rsidRDefault="002D4F0E">
      <w:pPr>
        <w:pStyle w:val="ConsPlusNormal0"/>
        <w:jc w:val="both"/>
      </w:pPr>
    </w:p>
    <w:p w:rsidR="002D4F0E" w:rsidRDefault="00943DD0">
      <w:pPr>
        <w:pStyle w:val="ConsPlusNormal0"/>
        <w:ind w:firstLine="540"/>
        <w:jc w:val="both"/>
      </w:pPr>
      <w:r>
        <w:t xml:space="preserve">1. В </w:t>
      </w:r>
      <w:hyperlink w:anchor="P164" w:tooltip="                         I. Сведения о заказчике:">
        <w:r>
          <w:rPr>
            <w:color w:val="0000FF"/>
          </w:rPr>
          <w:t>разделе I</w:t>
        </w:r>
      </w:hyperlink>
      <w:r>
        <w:t>: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а) в </w:t>
      </w:r>
      <w:hyperlink w:anchor="P166" w:tooltip="    Наименование">
        <w:r>
          <w:rPr>
            <w:color w:val="0000FF"/>
          </w:rPr>
          <w:t>позиции</w:t>
        </w:r>
      </w:hyperlink>
      <w:r>
        <w:t xml:space="preserve"> "Наименование" указывается полное наименование заказчика;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б) в </w:t>
      </w:r>
      <w:hyperlink w:anchor="P167" w:tooltip="    Организационно-правовая форма">
        <w:r>
          <w:rPr>
            <w:color w:val="0000FF"/>
          </w:rPr>
          <w:t>позиции</w:t>
        </w:r>
      </w:hyperlink>
      <w:r>
        <w:t xml:space="preserve"> "Организационно-правовая форма" указывается организационно-право</w:t>
      </w:r>
      <w:r>
        <w:t>вая форма заказчика;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в) в </w:t>
      </w:r>
      <w:hyperlink w:anchor="P168" w:tooltip="    Место нахождения (адрес), телефон, адрес электронной почты">
        <w:r>
          <w:rPr>
            <w:color w:val="0000FF"/>
          </w:rPr>
          <w:t>позиции</w:t>
        </w:r>
      </w:hyperlink>
      <w:r>
        <w:t xml:space="preserve"> "Место нахождения (адрес), телефон, адрес электронной почты" указывается адрес местонахождения, телефон и адрес электронной почты заказчика;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г) в </w:t>
      </w:r>
      <w:hyperlink w:anchor="P169" w:tooltip="    ИНН">
        <w:r>
          <w:rPr>
            <w:color w:val="0000FF"/>
          </w:rPr>
          <w:t>позиции</w:t>
        </w:r>
      </w:hyperlink>
      <w:r>
        <w:t xml:space="preserve"> "ИНН" указывается идентификационный номер налогоплательщика -</w:t>
      </w:r>
      <w:r>
        <w:t xml:space="preserve"> заказчика;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д) в </w:t>
      </w:r>
      <w:hyperlink w:anchor="P170" w:tooltip="    КПП">
        <w:r>
          <w:rPr>
            <w:color w:val="0000FF"/>
          </w:rPr>
          <w:t>позиции</w:t>
        </w:r>
      </w:hyperlink>
      <w:r>
        <w:t xml:space="preserve"> "КПП" указывается код причины постановки на учет в соответствии со </w:t>
      </w:r>
      <w:r>
        <w:lastRenderedPageBreak/>
        <w:t>свидетельством о постановке на учет в налоговом органе заказчика;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е) в </w:t>
      </w:r>
      <w:hyperlink w:anchor="P171" w:tooltip="    по ОКОПФ">
        <w:r>
          <w:rPr>
            <w:color w:val="0000FF"/>
          </w:rPr>
          <w:t>позиции</w:t>
        </w:r>
      </w:hyperlink>
      <w:r>
        <w:t xml:space="preserve"> </w:t>
      </w:r>
      <w:r>
        <w:t xml:space="preserve">"по ОКОПФ" указывается код по Общероссийскому </w:t>
      </w:r>
      <w:hyperlink r:id="rId40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<w:r>
          <w:rPr>
            <w:color w:val="0000FF"/>
          </w:rPr>
          <w:t>классификатору</w:t>
        </w:r>
      </w:hyperlink>
      <w:r>
        <w:t xml:space="preserve"> организационно-правовых форм заказчика;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ж) в </w:t>
      </w:r>
      <w:hyperlink w:anchor="P171" w:tooltip="    по ОКОПФ">
        <w:r>
          <w:rPr>
            <w:color w:val="0000FF"/>
          </w:rPr>
          <w:t>позиции</w:t>
        </w:r>
      </w:hyperlink>
      <w:r>
        <w:t xml:space="preserve"> "по ОКПО" указывается код заказчика по Обще</w:t>
      </w:r>
      <w:r>
        <w:t>российскому классификатору предприятий и организаций;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з) в </w:t>
      </w:r>
      <w:hyperlink w:anchor="P171" w:tooltip="    по ОКОПФ">
        <w:r>
          <w:rPr>
            <w:color w:val="0000FF"/>
          </w:rPr>
          <w:t>позиции</w:t>
        </w:r>
      </w:hyperlink>
      <w:r>
        <w:t xml:space="preserve"> "по ОКТМО" указывается код в соответствии с Общероссийским </w:t>
      </w:r>
      <w:hyperlink r:id="rId4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07/2025) {КонсультантПлюс}">
        <w:r>
          <w:rPr>
            <w:color w:val="0000FF"/>
          </w:rPr>
          <w:t>классифика</w:t>
        </w:r>
        <w:r>
          <w:rPr>
            <w:color w:val="0000FF"/>
          </w:rPr>
          <w:t>тором</w:t>
        </w:r>
      </w:hyperlink>
      <w:r>
        <w:t xml:space="preserve"> территорий муниципальных образований, определяемый по месту государственной регистрации заказчика.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2. В </w:t>
      </w:r>
      <w:hyperlink w:anchor="P175" w:tooltip="            II. Информация об объеме закупок у субъектов малого">
        <w:r>
          <w:rPr>
            <w:color w:val="0000FF"/>
          </w:rPr>
          <w:t>разделе II</w:t>
        </w:r>
      </w:hyperlink>
      <w:r>
        <w:t>:</w:t>
      </w:r>
    </w:p>
    <w:p w:rsidR="002D4F0E" w:rsidRDefault="00943DD0">
      <w:pPr>
        <w:pStyle w:val="ConsPlusNormal0"/>
        <w:spacing w:before="240"/>
        <w:ind w:firstLine="540"/>
        <w:jc w:val="both"/>
      </w:pPr>
      <w:bookmarkStart w:id="4" w:name="P106"/>
      <w:bookmarkEnd w:id="4"/>
      <w:r>
        <w:t xml:space="preserve">а) в </w:t>
      </w:r>
      <w:hyperlink w:anchor="P184" w:tooltip="1.">
        <w:r>
          <w:rPr>
            <w:color w:val="0000FF"/>
          </w:rPr>
          <w:t>позиции 1</w:t>
        </w:r>
      </w:hyperlink>
      <w:r>
        <w:t xml:space="preserve"> указывается совокупный годовой объем закупок заказчика за отчетный год, определенный в соответствии с </w:t>
      </w:r>
      <w:hyperlink r:id="rId4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пунктом 16 ста</w:t>
        </w:r>
        <w:r>
          <w:rPr>
            <w:color w:val="0000FF"/>
          </w:rPr>
          <w:t>тьи 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 исключением объема закупок, сведения о которых составляют государственную тайну (ты</w:t>
      </w:r>
      <w:r>
        <w:t>с. рублей);</w:t>
      </w:r>
    </w:p>
    <w:p w:rsidR="002D4F0E" w:rsidRDefault="00943DD0">
      <w:pPr>
        <w:pStyle w:val="ConsPlusNormal0"/>
        <w:spacing w:before="240"/>
        <w:ind w:firstLine="540"/>
        <w:jc w:val="both"/>
      </w:pPr>
      <w:bookmarkStart w:id="5" w:name="P107"/>
      <w:bookmarkEnd w:id="5"/>
      <w:r>
        <w:t xml:space="preserve">б) в </w:t>
      </w:r>
      <w:hyperlink w:anchor="P187" w:tooltip="2.">
        <w:r>
          <w:rPr>
            <w:color w:val="0000FF"/>
          </w:rPr>
          <w:t>позиции 2</w:t>
        </w:r>
      </w:hyperlink>
      <w:r>
        <w:t>: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</w:t>
      </w:r>
      <w:hyperlink w:anchor="P188" w:tooltip="Общий объем финансового обеспечения для оплаты контрактов в отчетном году в рамках осуществления закупок, не подлежащих в соответствии с Федеральным законом &quot;О контрактной системе в сфере закупок товаров, работ, услуг для обеспечения государственных и муниципа">
        <w:r>
          <w:rPr>
            <w:color w:val="0000FF"/>
          </w:rPr>
          <w:t>абзаце первом</w:t>
        </w:r>
      </w:hyperlink>
      <w:r>
        <w:t xml:space="preserve"> указывается общий объем финансового обеспечения для оплаты контрактов в отчетном году в рамках осуществления закупок, не подлежащих в соотв</w:t>
      </w:r>
      <w:r>
        <w:t xml:space="preserve">етствии с Федеральным </w:t>
      </w:r>
      <w:hyperlink r:id="rId4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законом</w:t>
        </w:r>
      </w:hyperlink>
      <w:r>
        <w:t xml:space="preserve"> включению в расчет совокупного годового объема закупок заказчика при определении объема закупок, который заказчик обяза</w:t>
      </w:r>
      <w:r>
        <w:t xml:space="preserve">н осуществить у субъектов малого предпринимательства и социально ориентированных некоммерческих организаций, рассчитанный как сумма значений, предусмотренных </w:t>
      </w:r>
      <w:hyperlink w:anchor="P191" w:tooltip="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">
        <w:r>
          <w:rPr>
            <w:color w:val="0000FF"/>
          </w:rPr>
          <w:t>абзацами вторым</w:t>
        </w:r>
      </w:hyperlink>
      <w:r>
        <w:t xml:space="preserve"> - </w:t>
      </w:r>
      <w:hyperlink w:anchor="P215" w:tooltip="объем финансового обеспечения для оплаты в отчетном году контрактов, заключаемых на поставку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">
        <w:r>
          <w:rPr>
            <w:color w:val="0000FF"/>
          </w:rPr>
          <w:t>десяты</w:t>
        </w:r>
        <w:r>
          <w:rPr>
            <w:color w:val="0000FF"/>
          </w:rPr>
          <w:t>м</w:t>
        </w:r>
      </w:hyperlink>
      <w:r>
        <w:t xml:space="preserve"> указанной позиции (тыс. рублей);</w:t>
      </w:r>
    </w:p>
    <w:p w:rsidR="002D4F0E" w:rsidRDefault="00943DD0">
      <w:pPr>
        <w:pStyle w:val="ConsPlusNormal0"/>
        <w:jc w:val="both"/>
      </w:pPr>
      <w:r>
        <w:t xml:space="preserve">(в ред. Постановлений Правительства РФ от 20.12.2022 </w:t>
      </w:r>
      <w:hyperlink r:id="rId44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N 2359</w:t>
        </w:r>
      </w:hyperlink>
      <w:r>
        <w:t xml:space="preserve">, от 22.05.2025 </w:t>
      </w:r>
      <w:hyperlink r:id="rId45" w:tooltip="Постановление Правительства РФ от 22.05.2025 N 708 &quot;Об установлении случаев осуществления закупок,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">
        <w:r>
          <w:rPr>
            <w:color w:val="0000FF"/>
          </w:rPr>
          <w:t>N 708</w:t>
        </w:r>
      </w:hyperlink>
      <w:r>
        <w:t>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</w:t>
      </w:r>
      <w:hyperlink w:anchor="P191" w:tooltip="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">
        <w:r>
          <w:rPr>
            <w:color w:val="0000FF"/>
          </w:rPr>
          <w:t>абзаце втором</w:t>
        </w:r>
      </w:hyperlink>
      <w:r>
        <w:t xml:space="preserve"> указывается 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</w:t>
      </w:r>
      <w:r>
        <w:t>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</w:t>
      </w:r>
      <w:hyperlink w:anchor="P194" w:tooltip="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">
        <w:r>
          <w:rPr>
            <w:color w:val="0000FF"/>
          </w:rPr>
          <w:t>абзаце третьем</w:t>
        </w:r>
      </w:hyperlink>
      <w:r>
        <w:t xml:space="preserve"> указывается объем финансового обеспечения для оплаты в отчетном году кон</w:t>
      </w:r>
      <w:r>
        <w:t>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</w:t>
      </w:r>
      <w:hyperlink w:anchor="P197" w:tooltip="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частью 1 (за исключением закупок, которые осуществлены в соответствии с пунктом 25 части 1 статьи 93 Федера">
        <w:r>
          <w:rPr>
            <w:color w:val="0000FF"/>
          </w:rPr>
          <w:t>абзаце четвертом</w:t>
        </w:r>
      </w:hyperlink>
      <w:r>
        <w:t xml:space="preserve"> указывается 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</w:t>
      </w:r>
      <w:hyperlink r:id="rId4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частью 1</w:t>
        </w:r>
      </w:hyperlink>
      <w:r>
        <w:t xml:space="preserve"> (за исключением закупок, которые осуществлены в соответствии с </w:t>
      </w:r>
      <w:hyperlink r:id="rId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пунктом 25 части 1 статьи 93</w:t>
        </w:r>
      </w:hyperlink>
      <w:r>
        <w:t xml:space="preserve"> Федерального закона по результатам несостоявшегося определения поставщиков (подрядчиков, исполнителей), проведенного в соответствии с требованиями </w:t>
      </w:r>
      <w:hyperlink r:id="rId4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пункта 1 части 1 статьи 30</w:t>
        </w:r>
      </w:hyperlink>
      <w:r>
        <w:t xml:space="preserve"> Федерального закона) и </w:t>
      </w:r>
      <w:hyperlink r:id="rId4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частью 12 статьи 93</w:t>
        </w:r>
      </w:hyperlink>
      <w:r>
        <w:t xml:space="preserve"> Федерально</w:t>
      </w:r>
      <w:r>
        <w:t>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2D4F0E" w:rsidRDefault="00943DD0">
      <w:pPr>
        <w:pStyle w:val="ConsPlusNormal0"/>
        <w:jc w:val="both"/>
      </w:pPr>
      <w:r>
        <w:lastRenderedPageBreak/>
        <w:t xml:space="preserve">(в ред. Постановлений Правительства РФ от 25.06.2019 </w:t>
      </w:r>
      <w:hyperlink r:id="rId50" w:tooltip="Постановление Правительства РФ от 25.06.2019 N 809 &quot;О внесении изменений в постановление Правительства Российской Федерации от 17 марта 2015 г. N 238&quot; {КонсультантПлюс}">
        <w:r>
          <w:rPr>
            <w:color w:val="0000FF"/>
          </w:rPr>
          <w:t>N 809</w:t>
        </w:r>
      </w:hyperlink>
      <w:r>
        <w:t xml:space="preserve">, от 16.04.2020 </w:t>
      </w:r>
      <w:hyperlink r:id="rId51" w:tooltip="Постановление Правительства РФ от 16.04.2020 N 523 (ред. от 27.01.2022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523</w:t>
        </w:r>
      </w:hyperlink>
      <w:r>
        <w:t xml:space="preserve">, от 07.11.2020 </w:t>
      </w:r>
      <w:hyperlink r:id="rId52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N 1799</w:t>
        </w:r>
      </w:hyperlink>
      <w:r>
        <w:t>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</w:t>
      </w:r>
      <w:hyperlink w:anchor="P200" w:tooltip="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">
        <w:r>
          <w:rPr>
            <w:color w:val="0000FF"/>
          </w:rPr>
          <w:t>абзаце п</w:t>
        </w:r>
        <w:r>
          <w:rPr>
            <w:color w:val="0000FF"/>
          </w:rPr>
          <w:t>ятом</w:t>
        </w:r>
      </w:hyperlink>
      <w:r>
        <w:t xml:space="preserve"> указывается 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</w:t>
      </w:r>
      <w:r>
        <w:t>ведения, составляющие государственную тайну (тыс. рублей);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</w:t>
      </w:r>
      <w:hyperlink w:anchor="P203" w:tooltip="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">
        <w:r>
          <w:rPr>
            <w:color w:val="0000FF"/>
          </w:rPr>
          <w:t>абзаце шестом</w:t>
        </w:r>
      </w:hyperlink>
      <w:r>
        <w:t xml:space="preserve"> указывается объем финансового обеспечения для оплаты в отчетном году контрактов, заключаемых по результатам закрытых способов определения постав</w:t>
      </w:r>
      <w:r>
        <w:t>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</w:t>
      </w:r>
      <w:hyperlink w:anchor="P206" w:tooltip="объем финансового обеспечения для оплаты в отчетном году контрактов, заключаемых на поставку товаров, выполнение работ, оказание услуг для осуществления космической деятельности, за исключением объема финансового обеспечения для оплаты в отчетном году контракт">
        <w:r>
          <w:rPr>
            <w:color w:val="0000FF"/>
          </w:rPr>
          <w:t>абзаце седьмом</w:t>
        </w:r>
      </w:hyperlink>
      <w:r>
        <w:t xml:space="preserve"> указывается</w:t>
      </w:r>
      <w:r>
        <w:t xml:space="preserve"> объем финансового обеспечения для оплаты в отчетном году контрактов, заключаемых на поставку товаров, выполнение работ, оказание услуг для осуществления космической деятельности, за исключением объема финансового обеспечения для оплаты в отчетном году кон</w:t>
      </w:r>
      <w:r>
        <w:t xml:space="preserve">трактов, содержащих сведения, составляющие государственную тайну (тыс. рублей). </w:t>
      </w:r>
      <w:hyperlink w:anchor="P206" w:tooltip="объем финансового обеспечения для оплаты в отчетном году контрактов, заключаемых на поставку товаров, выполнение работ, оказание услуг для осуществления космической деятельности, за исключением объема финансового обеспечения для оплаты в отчетном году контракт">
        <w:r>
          <w:rPr>
            <w:color w:val="0000FF"/>
          </w:rPr>
          <w:t>Абзац седьмой</w:t>
        </w:r>
      </w:hyperlink>
      <w:r>
        <w:t xml:space="preserve"> включается в отчет об объеме закупок у субъектов малого предпринимательства и социально ориентированных некоммерческих организаций, составляемый Государственной корпорацией по космической деятельности "Роско</w:t>
      </w:r>
      <w:r>
        <w:t>смос", организациями Государственной корпорации по космической деятельности "Роскосмос" и организациями ракетно-космической промышленности;</w:t>
      </w:r>
    </w:p>
    <w:p w:rsidR="002D4F0E" w:rsidRDefault="00943DD0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РФ от 22.05.2025 N 708 &quot;Об установлении случаев осуществления закупок,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">
        <w:r>
          <w:rPr>
            <w:color w:val="0000FF"/>
          </w:rPr>
          <w:t>Постановления</w:t>
        </w:r>
      </w:hyperlink>
      <w:r>
        <w:t xml:space="preserve"> Правительства РФ от 22.05.2025 N 708)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</w:t>
      </w:r>
      <w:hyperlink w:anchor="P209" w:tooltip="объем финансового обеспечения для оплаты в отчетном году контрактов, заключаемых на поставку наркотических средств, психотропных веществ и их прекурсоров, включенных в перечень наркотических средств, психотропных веществ и их прекурсоров, подлежащих контролю в">
        <w:r>
          <w:rPr>
            <w:color w:val="0000FF"/>
          </w:rPr>
          <w:t>абзаце восьмом</w:t>
        </w:r>
      </w:hyperlink>
      <w:r>
        <w:t xml:space="preserve"> указывается объем финансового обеспечения для оплаты в отчетном году контрактов, заключаемых на поставку наркотических средств, пси</w:t>
      </w:r>
      <w:r>
        <w:t xml:space="preserve">хотропных веществ и их прекурсоров, включенных в </w:t>
      </w:r>
      <w:hyperlink r:id="rId54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{КонсультантПлюс}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утвер</w:t>
      </w:r>
      <w:r>
        <w:t>жденный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 за исключением объема финансового обеспече</w:t>
      </w:r>
      <w:r>
        <w:t>ния для оплаты в отчетном году контрактов, содержащих сведения, составляющие государственную тайну (тыс. рублей);</w:t>
      </w:r>
    </w:p>
    <w:p w:rsidR="002D4F0E" w:rsidRDefault="00943DD0">
      <w:pPr>
        <w:pStyle w:val="ConsPlusNormal0"/>
        <w:jc w:val="both"/>
      </w:pPr>
      <w:r>
        <w:t xml:space="preserve">(абзац введен </w:t>
      </w:r>
      <w:hyperlink r:id="rId55" w:tooltip="Постановление Правительства РФ от 22.05.2025 N 708 &quot;Об установлении случаев осуществления закупок,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">
        <w:r>
          <w:rPr>
            <w:color w:val="0000FF"/>
          </w:rPr>
          <w:t>П</w:t>
        </w:r>
        <w:r>
          <w:rPr>
            <w:color w:val="0000FF"/>
          </w:rPr>
          <w:t>остановлением</w:t>
        </w:r>
      </w:hyperlink>
      <w:r>
        <w:t xml:space="preserve"> Правительства РФ от 22.05.2025 N 708)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</w:t>
      </w:r>
      <w:hyperlink w:anchor="P212" w:tooltip="объем финансового обеспечения для оплаты в отчетном году контрактов, заключаемых на поставку лекарственных препаратов для медицинского применения, за исключением объема финансового обеспечения для оплаты в отчетном году контрактов на поставку наркотических сре">
        <w:r>
          <w:rPr>
            <w:color w:val="0000FF"/>
          </w:rPr>
          <w:t>абзаце девятом</w:t>
        </w:r>
      </w:hyperlink>
      <w:r>
        <w:t xml:space="preserve"> указывается объем финансового обеспечения для оплаты в отчетном году контрактов, заключаемых на поставку лекарственных препаратов для медицинского при</w:t>
      </w:r>
      <w:r>
        <w:t xml:space="preserve">менения, за исключением объема финансового обеспечения для оплаты в отчетном году контрактов на поставку наркотических средств, психотропных веществ и их прекурсоров, включенных в </w:t>
      </w:r>
      <w:hyperlink r:id="rId56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{КонсультантПлюс}">
        <w:r>
          <w:rPr>
            <w:color w:val="0000FF"/>
          </w:rPr>
          <w:t>перечень</w:t>
        </w:r>
      </w:hyperlink>
      <w:r>
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"Об утверждении перечня наркотических сред</w:t>
      </w:r>
      <w:r>
        <w:t xml:space="preserve">ств, психотропных веществ и их прекурсоров, подлежащих контролю в Российской Федерации", а также контрактов, содержащих сведения, составляющие государственную тайну (тыс. рублей). </w:t>
      </w:r>
      <w:hyperlink w:anchor="P212" w:tooltip="объем финансового обеспечения для оплаты в отчетном году контрактов, заключаемых на поставку лекарственных препаратов для медицинского применения, за исключением объема финансового обеспечения для оплаты в отчетном году контрактов на поставку наркотических сре">
        <w:r>
          <w:rPr>
            <w:color w:val="0000FF"/>
          </w:rPr>
          <w:t>Абзац девятый</w:t>
        </w:r>
      </w:hyperlink>
      <w:r>
        <w:t xml:space="preserve"> включается в отчет об объ</w:t>
      </w:r>
      <w:r>
        <w:t>еме закупок у субъектов малого предпринимательства и социально ориентированных некоммерческих организаций, составляемый заказчиком, годовой объем закупок лекарственных препаратов для медицинского применения которого составляет 20 млн. рублей и более;</w:t>
      </w:r>
    </w:p>
    <w:p w:rsidR="002D4F0E" w:rsidRDefault="00943DD0">
      <w:pPr>
        <w:pStyle w:val="ConsPlusNormal0"/>
        <w:jc w:val="both"/>
      </w:pPr>
      <w:r>
        <w:lastRenderedPageBreak/>
        <w:t>(абза</w:t>
      </w:r>
      <w:r>
        <w:t xml:space="preserve">ц введен </w:t>
      </w:r>
      <w:hyperlink r:id="rId57" w:tooltip="Постановление Правительства РФ от 22.05.2025 N 708 &quot;Об установлении случаев осуществления закупок,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">
        <w:r>
          <w:rPr>
            <w:color w:val="0000FF"/>
          </w:rPr>
          <w:t>Постановлением</w:t>
        </w:r>
      </w:hyperlink>
      <w:r>
        <w:t xml:space="preserve"> Правительства РФ от 22.05.2025 N 708)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</w:t>
      </w:r>
      <w:hyperlink w:anchor="P215" w:tooltip="объем финансового обеспечения для оплаты в отчетном году контрактов, заключаемых на поставку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">
        <w:r>
          <w:rPr>
            <w:color w:val="0000FF"/>
          </w:rPr>
          <w:t>абзаце десятом</w:t>
        </w:r>
      </w:hyperlink>
      <w:r>
        <w:t xml:space="preserve"> указывается о</w:t>
      </w:r>
      <w:r>
        <w:t>бъем финансового обеспечения для оплаты в отчетном году контрактов, заключаемых на поставку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</w:t>
      </w:r>
      <w:r>
        <w:t xml:space="preserve">ыс. рублей). </w:t>
      </w:r>
      <w:hyperlink w:anchor="P215" w:tooltip="объем финансового обеспечения для оплаты в отчетном году контрактов, заключаемых на поставку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">
        <w:r>
          <w:rPr>
            <w:color w:val="0000FF"/>
          </w:rPr>
          <w:t>Абзац десятый</w:t>
        </w:r>
      </w:hyperlink>
      <w:r>
        <w:t xml:space="preserve"> включается в отчет об объеме закупок у субъектов малого предпринимательства и социально ориентированных некоммерческих организаций, составляемый заказчиком, годовой объем закупок медицинских и</w:t>
      </w:r>
      <w:r>
        <w:t>зделий которого составляет 20 млн. рублей и более;</w:t>
      </w:r>
    </w:p>
    <w:p w:rsidR="002D4F0E" w:rsidRDefault="00943DD0">
      <w:pPr>
        <w:pStyle w:val="ConsPlusNormal0"/>
        <w:jc w:val="both"/>
      </w:pPr>
      <w:r>
        <w:t xml:space="preserve">(абзац введен </w:t>
      </w:r>
      <w:hyperlink r:id="rId58" w:tooltip="Постановление Правительства РФ от 22.05.2025 N 708 &quot;Об установлении случаев осуществления закупок,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">
        <w:r>
          <w:rPr>
            <w:color w:val="0000FF"/>
          </w:rPr>
          <w:t>Постановлением</w:t>
        </w:r>
      </w:hyperlink>
      <w:r>
        <w:t xml:space="preserve"> Правительства РФ от 22.05.2025 N 708)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 </w:t>
      </w:r>
      <w:hyperlink w:anchor="P191" w:tooltip="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жащих сведения, составляющие г">
        <w:r>
          <w:rPr>
            <w:color w:val="0000FF"/>
          </w:rPr>
          <w:t>абзацах втором</w:t>
        </w:r>
      </w:hyperlink>
      <w:r>
        <w:t xml:space="preserve"> - </w:t>
      </w:r>
      <w:hyperlink w:anchor="P215" w:tooltip="объем финансового обеспечения для оплаты в отчетном году контрактов, заключаемых на поставку медицинских изделий, за исключением объема финансового обеспечения для оплаты в отчетном году контрактов, содержащих сведения, составляющие государственную тайну (тыс.">
        <w:r>
          <w:rPr>
            <w:color w:val="0000FF"/>
          </w:rPr>
          <w:t>десятом</w:t>
        </w:r>
      </w:hyperlink>
      <w:r>
        <w:t xml:space="preserve"> не допускается повторный учет сведений об объеме финансового обеспечения для оплаты в отчетном году одного и того же контракта;</w:t>
      </w:r>
    </w:p>
    <w:p w:rsidR="002D4F0E" w:rsidRDefault="00943DD0">
      <w:pPr>
        <w:pStyle w:val="ConsPlusNormal0"/>
        <w:jc w:val="both"/>
      </w:pPr>
      <w:r>
        <w:t xml:space="preserve">(абзац введен </w:t>
      </w:r>
      <w:hyperlink r:id="rId59" w:tooltip="Постановление Правительства РФ от 22.05.2025 N 708 &quot;Об установлении случаев осуществления закупок,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">
        <w:r>
          <w:rPr>
            <w:color w:val="0000FF"/>
          </w:rPr>
          <w:t>Постановлением</w:t>
        </w:r>
      </w:hyperlink>
      <w:r>
        <w:t xml:space="preserve"> Правительства РФ от 22.05.2025 N 708)</w:t>
      </w:r>
    </w:p>
    <w:p w:rsidR="002D4F0E" w:rsidRDefault="00943DD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60" w:tooltip="Постановление Правительства РФ от 05.02.2016 N 77 &quot;О внесении изменений в постановление Правительства Российской Федерации от 17 марта 2015 г. N 23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05.02.2016 N 77)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в) в </w:t>
      </w:r>
      <w:hyperlink w:anchor="P217" w:tooltip="3.">
        <w:r>
          <w:rPr>
            <w:color w:val="0000FF"/>
          </w:rPr>
          <w:t>позиции 3</w:t>
        </w:r>
      </w:hyperlink>
      <w:r>
        <w:t xml:space="preserve"> указывается совокупный годовой объем закупок, рассчитанный за вычетом закупок, не подлежащих в соответствии с Федеральным </w:t>
      </w:r>
      <w:hyperlink r:id="rId6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законом</w:t>
        </w:r>
      </w:hyperlink>
      <w:r>
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</w:t>
      </w:r>
      <w:r>
        <w:t xml:space="preserve">тов малого предпринимательства и социально ориентированных некоммерческих организаций, как разница между совокупным годовым объемом закупок заказчика за отчетный год, указанным в </w:t>
      </w:r>
      <w:hyperlink w:anchor="P106" w:tooltip="а) в позиции 1 указывается совокупный годовой объем закупок заказчика за отчетный год, определенный в соответствии с пунктом 16 статьи 3 Федерального закона &quot;О контрактной системе в сфере закупок товаров, работ, услуг для обеспечения государственных и муниципа">
        <w:r>
          <w:rPr>
            <w:color w:val="0000FF"/>
          </w:rPr>
          <w:t>подпункте "а"</w:t>
        </w:r>
      </w:hyperlink>
      <w:r>
        <w:t xml:space="preserve"> настоящего пункта, и общи</w:t>
      </w:r>
      <w:r>
        <w:t xml:space="preserve">м объемом финансового обеспечения для оплаты контрактов в отчетном году, указанным в </w:t>
      </w:r>
      <w:hyperlink w:anchor="P107" w:tooltip="б) в позиции 2:">
        <w:r>
          <w:rPr>
            <w:color w:val="0000FF"/>
          </w:rPr>
          <w:t>подпункте "б"</w:t>
        </w:r>
      </w:hyperlink>
      <w:r>
        <w:t xml:space="preserve"> настоящего пункта (тыс. рублей);</w:t>
      </w:r>
    </w:p>
    <w:p w:rsidR="002D4F0E" w:rsidRDefault="00943DD0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Постановления</w:t>
        </w:r>
      </w:hyperlink>
      <w:r>
        <w:t xml:space="preserve"> Правительства РФ от 20.12.2022 N 2359)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г) в </w:t>
      </w:r>
      <w:hyperlink w:anchor="P220" w:tooltip="4.">
        <w:r>
          <w:rPr>
            <w:color w:val="0000FF"/>
          </w:rPr>
          <w:t>позиции 4</w:t>
        </w:r>
      </w:hyperlink>
      <w:r>
        <w:t xml:space="preserve"> указывается объем закупок, который заказчик обязан в соответствии с </w:t>
      </w:r>
      <w:hyperlink r:id="rId6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частью 1 статьи 30</w:t>
        </w:r>
      </w:hyperlink>
      <w:r>
        <w:t xml:space="preserve"> Федерального закона осуществить у субъектов малого предпринимательства и социально ориентированных некоммерческих организаций в отчетном </w:t>
      </w:r>
      <w:r>
        <w:t>году (тыс. рублей);</w:t>
      </w:r>
    </w:p>
    <w:p w:rsidR="002D4F0E" w:rsidRDefault="00943DD0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РФ от 27.01.2022 N 60 (ред. от 10.06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Постановления</w:t>
        </w:r>
      </w:hyperlink>
      <w:r>
        <w:t xml:space="preserve"> Правительства РФ от 27.01.2022 N 60)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д) в </w:t>
      </w:r>
      <w:hyperlink w:anchor="P224" w:tooltip="5.">
        <w:r>
          <w:rPr>
            <w:color w:val="0000FF"/>
          </w:rPr>
          <w:t>позиции 5</w:t>
        </w:r>
      </w:hyperlink>
      <w:r>
        <w:t xml:space="preserve"> </w:t>
      </w:r>
      <w:r>
        <w:t>указывается объем закупок, рассчитываемый как сумма денежных средств, подлежащих оплате в отчетном финансовом году, по контрактам, заключенным в отчетном финансовом году, а также до начала отчетного финансового года по результатам определения поставщиков (</w:t>
      </w:r>
      <w:r>
        <w:t xml:space="preserve">подрядчиков, исполнителей), проведенного в соответствии с требованиями </w:t>
      </w:r>
      <w:hyperlink r:id="rId6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пункта 1 части 1 статьи 30</w:t>
        </w:r>
      </w:hyperlink>
      <w:r>
        <w:t xml:space="preserve"> Федерального закона (тыс. рубл</w:t>
      </w:r>
      <w:r>
        <w:t>ей);</w:t>
      </w:r>
    </w:p>
    <w:p w:rsidR="002D4F0E" w:rsidRDefault="00943DD0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25.06.2019 N 809 &quot;О внесении изменений в постановление Правительства Российской Федерации от 17 марта 2015 г. N 23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25.06.2019 N 809)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е) в </w:t>
      </w:r>
      <w:hyperlink w:anchor="P227" w:tooltip="6.">
        <w:r>
          <w:rPr>
            <w:color w:val="0000FF"/>
          </w:rPr>
          <w:t>позиции 6</w:t>
        </w:r>
      </w:hyperlink>
      <w:r>
        <w:t xml:space="preserve"> указывается сумма денежных средств, подлежащих оплате поставщиками (подрядчиками, исполнителями) в отчетн</w:t>
      </w:r>
      <w:r>
        <w:t>ом финансовом году субподрядчикам (соисполнителям) из числа субъектов малого предпринимательства и социально ориентированных некоммерческих организаций, привлеченным к исполнению контрактов, заключенных в отчетном финансовом году, а также до начала отчетно</w:t>
      </w:r>
      <w:r>
        <w:t>го финансового года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</w:t>
      </w:r>
      <w:r>
        <w:t xml:space="preserve">ьно ориентированной некоммерческой организацией, о привлечении к исполнению контракта субподрядчиков (соисполнителей) из числа субъектов малого предпринимательства и социально ориентированных некоммерческих организаций. При </w:t>
      </w:r>
      <w:r>
        <w:lastRenderedPageBreak/>
        <w:t xml:space="preserve">этом в этой позиции учитываются </w:t>
      </w:r>
      <w:r>
        <w:t>только объемы фактического привлечения в отчетном году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организаций, но не более объема, установленного условиям</w:t>
      </w:r>
      <w:r>
        <w:t xml:space="preserve">и контракта в виде процента цены контракта. В случае если поставщик (подрядчик, исполнитель), с которым заключен контракт в соответствии с </w:t>
      </w:r>
      <w:hyperlink r:id="rId6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частью 5 статьи 30</w:t>
        </w:r>
      </w:hyperlink>
      <w:r>
        <w:t xml:space="preserve"> Федерального закона, является субъектом малого предпринимательства или социально ориентированной некоммерческой организацией, то в этой позиции учитывается объем, установленный условиями контракта в виде процента цены контракт</w:t>
      </w:r>
      <w:r>
        <w:t>а;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ж) в </w:t>
      </w:r>
      <w:hyperlink w:anchor="P230" w:tooltip="7.">
        <w:r>
          <w:rPr>
            <w:color w:val="0000FF"/>
          </w:rPr>
          <w:t>позиции 7</w:t>
        </w:r>
      </w:hyperlink>
      <w:r>
        <w:t xml:space="preserve"> указывается 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году, рассчитанный как сумма значений объем</w:t>
      </w:r>
      <w:r>
        <w:t xml:space="preserve">ов, указанных в </w:t>
      </w:r>
      <w:hyperlink w:anchor="P224" w:tooltip="5.">
        <w:r>
          <w:rPr>
            <w:color w:val="0000FF"/>
          </w:rPr>
          <w:t>позициях 5</w:t>
        </w:r>
      </w:hyperlink>
      <w:r>
        <w:t xml:space="preserve"> и </w:t>
      </w:r>
      <w:hyperlink w:anchor="P227" w:tooltip="6.">
        <w:r>
          <w:rPr>
            <w:color w:val="0000FF"/>
          </w:rPr>
          <w:t>6</w:t>
        </w:r>
      </w:hyperlink>
      <w:r>
        <w:t xml:space="preserve"> (тыс. рублей);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з) в </w:t>
      </w:r>
      <w:hyperlink w:anchor="P233" w:tooltip="8.">
        <w:r>
          <w:rPr>
            <w:color w:val="0000FF"/>
          </w:rPr>
          <w:t>позиции 8</w:t>
        </w:r>
      </w:hyperlink>
      <w:r>
        <w:t xml:space="preserve"> указывается доля закупок, которые заказчик осуществил у субъектов малого предпринимательства и социально ориентированных некоммерческих организаций в отчетном году, рассчитанная как процентная доля объема закупок, указанного в </w:t>
      </w:r>
      <w:hyperlink w:anchor="P230" w:tooltip="7.">
        <w:r>
          <w:rPr>
            <w:color w:val="0000FF"/>
          </w:rPr>
          <w:t>позиции 7</w:t>
        </w:r>
      </w:hyperlink>
      <w:r>
        <w:t xml:space="preserve">, по отношению к объему закупок, указанному в </w:t>
      </w:r>
      <w:hyperlink w:anchor="P217" w:tooltip="3.">
        <w:r>
          <w:rPr>
            <w:color w:val="0000FF"/>
          </w:rPr>
          <w:t>позиции 3</w:t>
        </w:r>
      </w:hyperlink>
      <w:r>
        <w:t xml:space="preserve"> (процентов);</w:t>
      </w:r>
    </w:p>
    <w:p w:rsidR="002D4F0E" w:rsidRDefault="00943DD0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</w:t>
        </w:r>
        <w:r>
          <w:rPr>
            <w:color w:val="0000FF"/>
          </w:rPr>
          <w:t>остановления</w:t>
        </w:r>
      </w:hyperlink>
      <w:r>
        <w:t xml:space="preserve"> Правительства РФ от 20.12.2022 N 2359)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и) в </w:t>
      </w:r>
      <w:hyperlink w:anchor="P238" w:tooltip="9.">
        <w:r>
          <w:rPr>
            <w:color w:val="0000FF"/>
          </w:rPr>
          <w:t>позиции 9</w:t>
        </w:r>
      </w:hyperlink>
      <w:r>
        <w:t xml:space="preserve"> указывается общая сумма начальных (максимальных) цен контрактов несостоявшихся определений поставщика (подрядчика, исполнителя), при проведении которых бы</w:t>
      </w:r>
      <w:r>
        <w:t>ло установлено ограничение в отношении участников закупок, которыми могли быть только субъекты малого предпринимательства и социально ориентированные некоммерческие организации и по результатам проведения которых контракт не заключен (тыс. рублей).</w:t>
      </w:r>
    </w:p>
    <w:p w:rsidR="002D4F0E" w:rsidRDefault="00943DD0">
      <w:pPr>
        <w:pStyle w:val="ConsPlusNormal0"/>
        <w:jc w:val="both"/>
      </w:pPr>
      <w:r>
        <w:t>(в ред.</w:t>
      </w:r>
      <w:r>
        <w:t xml:space="preserve"> Постановлений Правительства РФ от 25.06.2019 </w:t>
      </w:r>
      <w:hyperlink r:id="rId69" w:tooltip="Постановление Правительства РФ от 25.06.2019 N 809 &quot;О внесении изменений в постановление Правительства Российской Федерации от 17 марта 2015 г. N 238&quot; {КонсультантПлюс}">
        <w:r>
          <w:rPr>
            <w:color w:val="0000FF"/>
          </w:rPr>
          <w:t>N 809</w:t>
        </w:r>
      </w:hyperlink>
      <w:r>
        <w:t xml:space="preserve">, от 27.01.2022 </w:t>
      </w:r>
      <w:hyperlink r:id="rId70" w:tooltip="Постановление Правительства РФ от 27.01.2022 N 60 (ред. от 10.06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N 60</w:t>
        </w:r>
      </w:hyperlink>
      <w:r>
        <w:t>)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3. В </w:t>
      </w:r>
      <w:hyperlink w:anchor="P242" w:tooltip="                 III. Информация о заключенных контрактах">
        <w:r>
          <w:rPr>
            <w:color w:val="0000FF"/>
          </w:rPr>
          <w:t>разделе III</w:t>
        </w:r>
      </w:hyperlink>
      <w:r>
        <w:t>: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а) в </w:t>
      </w:r>
      <w:hyperlink w:anchor="P246" w:tooltip="1.">
        <w:r>
          <w:rPr>
            <w:color w:val="0000FF"/>
          </w:rPr>
          <w:t>позиции 1</w:t>
        </w:r>
      </w:hyperlink>
      <w:r>
        <w:t xml:space="preserve"> указываются уникальные номера реестровых записей контрактов, заключенных с субъектами малого предпринимательства и соц</w:t>
      </w:r>
      <w:r>
        <w:t>иально ориентированными некоммерческими организациями, из реестра контрактов, заключенных заказчиками;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б) в </w:t>
      </w:r>
      <w:hyperlink w:anchor="P249" w:tooltip="2.">
        <w:r>
          <w:rPr>
            <w:color w:val="0000FF"/>
          </w:rPr>
          <w:t>позиции 2</w:t>
        </w:r>
      </w:hyperlink>
      <w:r>
        <w:t xml:space="preserve"> указываются все уникальные номера реестровых записей из реестра контрактов, заключенных заказчиками, в </w:t>
      </w:r>
      <w:r>
        <w:t>отношении контрактов, содержащих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организаций;</w:t>
      </w:r>
    </w:p>
    <w:p w:rsidR="002D4F0E" w:rsidRDefault="00943DD0">
      <w:pPr>
        <w:pStyle w:val="ConsPlusNormal0"/>
        <w:spacing w:before="240"/>
        <w:ind w:firstLine="540"/>
        <w:jc w:val="both"/>
      </w:pPr>
      <w:r>
        <w:t xml:space="preserve">в) в </w:t>
      </w:r>
      <w:hyperlink w:anchor="P252" w:tooltip="3.">
        <w:r>
          <w:rPr>
            <w:color w:val="0000FF"/>
          </w:rPr>
          <w:t>поз</w:t>
        </w:r>
        <w:r>
          <w:rPr>
            <w:color w:val="0000FF"/>
          </w:rPr>
          <w:t>иции 3</w:t>
        </w:r>
      </w:hyperlink>
      <w:r>
        <w:t xml:space="preserve"> указываются уникальные номера реестровых записей из реестра контрактов, заключенных заказчиками, в отношении контрактов, заключенных по результатам осуществления закупок, не подлежащих в соответствии с Федеральным </w:t>
      </w:r>
      <w:hyperlink r:id="rId7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<w:r>
          <w:rPr>
            <w:color w:val="0000FF"/>
          </w:rPr>
          <w:t>законом</w:t>
        </w:r>
      </w:hyperlink>
      <w:r>
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</w:t>
      </w:r>
      <w:r>
        <w:t>дпринимательства и социально ориентированных некоммерческих организаций.</w:t>
      </w:r>
    </w:p>
    <w:p w:rsidR="002D4F0E" w:rsidRDefault="00943DD0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72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<w:r>
          <w:rPr>
            <w:color w:val="0000FF"/>
          </w:rPr>
          <w:t>Постановления</w:t>
        </w:r>
      </w:hyperlink>
      <w:r>
        <w:t xml:space="preserve"> Правительства РФ от 20.12.</w:t>
      </w:r>
      <w:r>
        <w:t>2022 N 2359)</w:t>
      </w:r>
    </w:p>
    <w:p w:rsidR="002D4F0E" w:rsidRDefault="002D4F0E">
      <w:pPr>
        <w:pStyle w:val="ConsPlusNormal0"/>
        <w:jc w:val="both"/>
      </w:pPr>
    </w:p>
    <w:p w:rsidR="002D4F0E" w:rsidRDefault="002D4F0E">
      <w:pPr>
        <w:pStyle w:val="ConsPlusNormal0"/>
        <w:jc w:val="both"/>
      </w:pPr>
    </w:p>
    <w:p w:rsidR="002D4F0E" w:rsidRDefault="002D4F0E">
      <w:pPr>
        <w:pStyle w:val="ConsPlusNormal0"/>
        <w:jc w:val="both"/>
      </w:pPr>
    </w:p>
    <w:p w:rsidR="002D4F0E" w:rsidRDefault="002D4F0E">
      <w:pPr>
        <w:pStyle w:val="ConsPlusNormal0"/>
        <w:jc w:val="both"/>
      </w:pPr>
    </w:p>
    <w:p w:rsidR="002D4F0E" w:rsidRDefault="002D4F0E">
      <w:pPr>
        <w:pStyle w:val="ConsPlusNormal0"/>
        <w:jc w:val="both"/>
      </w:pPr>
    </w:p>
    <w:p w:rsidR="002D4F0E" w:rsidRDefault="00943DD0">
      <w:pPr>
        <w:pStyle w:val="ConsPlusNormal0"/>
        <w:jc w:val="right"/>
        <w:outlineLvl w:val="0"/>
      </w:pPr>
      <w:r>
        <w:t>Утверждена</w:t>
      </w:r>
    </w:p>
    <w:p w:rsidR="002D4F0E" w:rsidRDefault="00943DD0">
      <w:pPr>
        <w:pStyle w:val="ConsPlusNormal0"/>
        <w:jc w:val="right"/>
      </w:pPr>
      <w:r>
        <w:t>постановлением Правительства</w:t>
      </w:r>
    </w:p>
    <w:p w:rsidR="002D4F0E" w:rsidRDefault="00943DD0">
      <w:pPr>
        <w:pStyle w:val="ConsPlusNormal0"/>
        <w:jc w:val="right"/>
      </w:pPr>
      <w:r>
        <w:t>Российской Федерации</w:t>
      </w:r>
    </w:p>
    <w:p w:rsidR="002D4F0E" w:rsidRDefault="00943DD0">
      <w:pPr>
        <w:pStyle w:val="ConsPlusNormal0"/>
        <w:jc w:val="right"/>
      </w:pPr>
      <w:r>
        <w:t>от 17 марта 2015 г. N 238</w:t>
      </w:r>
    </w:p>
    <w:p w:rsidR="002D4F0E" w:rsidRDefault="002D4F0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D4F0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F0E" w:rsidRDefault="002D4F0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F0E" w:rsidRDefault="002D4F0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05.02.2016 </w:t>
            </w:r>
            <w:hyperlink r:id="rId73" w:tooltip="Постановление Правительства РФ от 05.02.2016 N 77 &quot;О внесении изменений в постановление Правительства Российской Федерации от 17 марта 2015 г. N 238&quot; {КонсультантПлюс}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>,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25.06.2019 </w:t>
            </w:r>
            <w:hyperlink r:id="rId74" w:tooltip="Постановление Правительства РФ от 25.06.2019 N 809 &quot;О внесении изменений в постановление Правительства Российской Федерации от 17 марта 2015 г. N 238&quot; {КонсультантПлюс}">
              <w:r>
                <w:rPr>
                  <w:color w:val="0000FF"/>
                </w:rPr>
                <w:t>N 809</w:t>
              </w:r>
            </w:hyperlink>
            <w:r>
              <w:rPr>
                <w:color w:val="392C69"/>
              </w:rPr>
              <w:t xml:space="preserve">, от 16.04.2020 </w:t>
            </w:r>
            <w:hyperlink r:id="rId75" w:tooltip="Постановление Правительства РФ от 16.04.2020 N 523 (ред. от 27.01.2022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07.11.2020 </w:t>
            </w:r>
            <w:hyperlink r:id="rId76" w:tooltip="Постановление Правительства РФ от 07.11.2020 N 1799 (ред. от 27.01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1799</w:t>
              </w:r>
            </w:hyperlink>
            <w:r>
              <w:rPr>
                <w:color w:val="392C69"/>
              </w:rPr>
              <w:t>,</w:t>
            </w:r>
          </w:p>
          <w:p w:rsidR="002D4F0E" w:rsidRDefault="00943DD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27.01.2022 </w:t>
            </w:r>
            <w:hyperlink r:id="rId77" w:tooltip="Постановление Правительства РФ от 27.01.2022 N 60 (ред. от 10.06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20.12.2022 </w:t>
            </w:r>
            <w:hyperlink r:id="rId78" w:tooltip="Постановление Правительства РФ от 20.12.2022 N 2359 (ред. от 31.12.2022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">
              <w:r>
                <w:rPr>
                  <w:color w:val="0000FF"/>
                </w:rPr>
                <w:t>N 2359</w:t>
              </w:r>
            </w:hyperlink>
            <w:r>
              <w:rPr>
                <w:color w:val="392C69"/>
              </w:rPr>
              <w:t xml:space="preserve">, от 22.05.2025 </w:t>
            </w:r>
            <w:hyperlink r:id="rId79" w:tooltip="Постановление Правительства РФ от 22.05.2025 N 708 &quot;Об установлении случаев осуществления закупок, при которых такие закупки не включаются в расчет совокупного годового объема закупок при определении объема закупок у субъектов малого предпринимательства и соци">
              <w:r>
                <w:rPr>
                  <w:color w:val="0000FF"/>
                </w:rPr>
                <w:t>N 708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D4F0E" w:rsidRDefault="002D4F0E">
            <w:pPr>
              <w:pStyle w:val="ConsPlusNormal0"/>
            </w:pPr>
          </w:p>
        </w:tc>
      </w:tr>
    </w:tbl>
    <w:p w:rsidR="002D4F0E" w:rsidRDefault="002D4F0E">
      <w:pPr>
        <w:pStyle w:val="ConsPlusNormal0"/>
        <w:jc w:val="both"/>
      </w:pPr>
    </w:p>
    <w:p w:rsidR="002D4F0E" w:rsidRDefault="00943DD0">
      <w:pPr>
        <w:pStyle w:val="ConsPlusNonformat0"/>
        <w:jc w:val="both"/>
      </w:pPr>
      <w:bookmarkStart w:id="6" w:name="P158"/>
      <w:bookmarkEnd w:id="6"/>
      <w:r>
        <w:t xml:space="preserve">                                   ФОРМА</w:t>
      </w:r>
    </w:p>
    <w:p w:rsidR="002D4F0E" w:rsidRDefault="00943DD0">
      <w:pPr>
        <w:pStyle w:val="ConsPlusNonformat0"/>
        <w:jc w:val="both"/>
      </w:pPr>
      <w:r>
        <w:t xml:space="preserve">                отчета об объеме закупок у субъектов малого</w:t>
      </w:r>
    </w:p>
    <w:p w:rsidR="002D4F0E" w:rsidRDefault="00943DD0">
      <w:pPr>
        <w:pStyle w:val="ConsPlusNonformat0"/>
        <w:jc w:val="both"/>
      </w:pPr>
      <w:r>
        <w:t xml:space="preserve">              предпринимательства и социально ориентированных</w:t>
      </w:r>
    </w:p>
    <w:p w:rsidR="002D4F0E" w:rsidRDefault="00943DD0">
      <w:pPr>
        <w:pStyle w:val="ConsPlusNonformat0"/>
        <w:jc w:val="both"/>
      </w:pPr>
      <w:r>
        <w:t xml:space="preserve">                        некоммерческих организаций</w:t>
      </w:r>
    </w:p>
    <w:p w:rsidR="002D4F0E" w:rsidRDefault="00943DD0">
      <w:pPr>
        <w:pStyle w:val="ConsPlusNonformat0"/>
        <w:jc w:val="both"/>
      </w:pPr>
      <w:r>
        <w:t xml:space="preserve">                           за ____ отчетны</w:t>
      </w:r>
      <w:r>
        <w:t>й год</w:t>
      </w:r>
    </w:p>
    <w:p w:rsidR="002D4F0E" w:rsidRDefault="002D4F0E">
      <w:pPr>
        <w:pStyle w:val="ConsPlusNonformat0"/>
        <w:jc w:val="both"/>
      </w:pPr>
    </w:p>
    <w:p w:rsidR="002D4F0E" w:rsidRDefault="00943DD0">
      <w:pPr>
        <w:pStyle w:val="ConsPlusNonformat0"/>
        <w:jc w:val="both"/>
      </w:pPr>
      <w:bookmarkStart w:id="7" w:name="P164"/>
      <w:bookmarkEnd w:id="7"/>
      <w:r>
        <w:t xml:space="preserve">                         I. Сведения о заказчике:</w:t>
      </w:r>
    </w:p>
    <w:p w:rsidR="002D4F0E" w:rsidRDefault="002D4F0E">
      <w:pPr>
        <w:pStyle w:val="ConsPlusNonformat0"/>
        <w:jc w:val="both"/>
      </w:pPr>
    </w:p>
    <w:p w:rsidR="002D4F0E" w:rsidRDefault="00943DD0">
      <w:pPr>
        <w:pStyle w:val="ConsPlusNonformat0"/>
        <w:jc w:val="both"/>
      </w:pPr>
      <w:bookmarkStart w:id="8" w:name="P166"/>
      <w:bookmarkEnd w:id="8"/>
      <w:r>
        <w:t xml:space="preserve">    Наименование</w:t>
      </w:r>
    </w:p>
    <w:p w:rsidR="002D4F0E" w:rsidRDefault="00943DD0">
      <w:pPr>
        <w:pStyle w:val="ConsPlusNonformat0"/>
        <w:jc w:val="both"/>
      </w:pPr>
      <w:bookmarkStart w:id="9" w:name="P167"/>
      <w:bookmarkEnd w:id="9"/>
      <w:r>
        <w:t xml:space="preserve">    Организационно-правовая форма</w:t>
      </w:r>
    </w:p>
    <w:p w:rsidR="002D4F0E" w:rsidRDefault="00943DD0">
      <w:pPr>
        <w:pStyle w:val="ConsPlusNonformat0"/>
        <w:jc w:val="both"/>
      </w:pPr>
      <w:bookmarkStart w:id="10" w:name="P168"/>
      <w:bookmarkEnd w:id="10"/>
      <w:r>
        <w:t xml:space="preserve">    Место нахождения (адрес), телефон, адрес электронной почты</w:t>
      </w:r>
    </w:p>
    <w:p w:rsidR="002D4F0E" w:rsidRDefault="00943DD0">
      <w:pPr>
        <w:pStyle w:val="ConsPlusNonformat0"/>
        <w:jc w:val="both"/>
      </w:pPr>
      <w:bookmarkStart w:id="11" w:name="P169"/>
      <w:bookmarkEnd w:id="11"/>
      <w:r>
        <w:t xml:space="preserve">    ИНН</w:t>
      </w:r>
    </w:p>
    <w:p w:rsidR="002D4F0E" w:rsidRDefault="00943DD0">
      <w:pPr>
        <w:pStyle w:val="ConsPlusNonformat0"/>
        <w:jc w:val="both"/>
      </w:pPr>
      <w:bookmarkStart w:id="12" w:name="P170"/>
      <w:bookmarkEnd w:id="12"/>
      <w:r>
        <w:t xml:space="preserve">    КПП</w:t>
      </w:r>
    </w:p>
    <w:p w:rsidR="002D4F0E" w:rsidRDefault="00943DD0">
      <w:pPr>
        <w:pStyle w:val="ConsPlusNonformat0"/>
        <w:jc w:val="both"/>
      </w:pPr>
      <w:bookmarkStart w:id="13" w:name="P171"/>
      <w:bookmarkEnd w:id="13"/>
      <w:r>
        <w:t xml:space="preserve">    по </w:t>
      </w:r>
      <w:hyperlink r:id="rId80" w:tooltip="&quot;ОК 028-2012. Общероссийский классификатор организационно-правовых форм&quot; (утв. Приказом Росстандарта от 16.10.2012 N 505-ст) (ред. от 14.03.2023) (вместе с &quot;Пояснениями к позициям ОКОПФ&quot;) {КонсультантПлюс}">
        <w:r>
          <w:rPr>
            <w:color w:val="0000FF"/>
          </w:rPr>
          <w:t>ОКОПФ</w:t>
        </w:r>
      </w:hyperlink>
    </w:p>
    <w:p w:rsidR="002D4F0E" w:rsidRDefault="00943DD0">
      <w:pPr>
        <w:pStyle w:val="ConsPlusNonformat0"/>
        <w:jc w:val="both"/>
      </w:pPr>
      <w:r>
        <w:t xml:space="preserve">    по ОКПО</w:t>
      </w:r>
    </w:p>
    <w:p w:rsidR="002D4F0E" w:rsidRDefault="00943DD0">
      <w:pPr>
        <w:pStyle w:val="ConsPlusNonformat0"/>
        <w:jc w:val="both"/>
      </w:pPr>
      <w:r>
        <w:t xml:space="preserve">    по </w:t>
      </w:r>
      <w:hyperlink r:id="rId8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07/2025) {КонсультантПлюс}">
        <w:r>
          <w:rPr>
            <w:color w:val="0000FF"/>
          </w:rPr>
          <w:t>ОКТМО</w:t>
        </w:r>
      </w:hyperlink>
    </w:p>
    <w:p w:rsidR="002D4F0E" w:rsidRDefault="002D4F0E">
      <w:pPr>
        <w:pStyle w:val="ConsPlusNonformat0"/>
        <w:jc w:val="both"/>
      </w:pPr>
    </w:p>
    <w:p w:rsidR="002D4F0E" w:rsidRDefault="00943DD0">
      <w:pPr>
        <w:pStyle w:val="ConsPlusNonformat0"/>
        <w:jc w:val="both"/>
      </w:pPr>
      <w:bookmarkStart w:id="14" w:name="P175"/>
      <w:bookmarkEnd w:id="14"/>
      <w:r>
        <w:t xml:space="preserve">            II. Информация об объеме закупок у субъектов малого</w:t>
      </w:r>
    </w:p>
    <w:p w:rsidR="002D4F0E" w:rsidRDefault="00943DD0">
      <w:pPr>
        <w:pStyle w:val="ConsPlusNonformat0"/>
        <w:jc w:val="both"/>
      </w:pPr>
      <w:r>
        <w:t xml:space="preserve">      предпринимательства и социально ориентированных некоммерческих</w:t>
      </w:r>
    </w:p>
    <w:p w:rsidR="002D4F0E" w:rsidRDefault="00943DD0">
      <w:pPr>
        <w:pStyle w:val="ConsPlusNonformat0"/>
        <w:jc w:val="both"/>
      </w:pPr>
      <w:r>
        <w:t xml:space="preserve">    организаций, о несостоявшемся определении поставщиков (подрядчиков,</w:t>
      </w:r>
    </w:p>
    <w:p w:rsidR="002D4F0E" w:rsidRDefault="00943DD0">
      <w:pPr>
        <w:pStyle w:val="ConsPlusNonformat0"/>
        <w:jc w:val="both"/>
      </w:pPr>
      <w:r>
        <w:t xml:space="preserve">       исполнителей) с участием субъектов малого предпринимательства</w:t>
      </w:r>
    </w:p>
    <w:p w:rsidR="002D4F0E" w:rsidRDefault="00943DD0">
      <w:pPr>
        <w:pStyle w:val="ConsPlusNonformat0"/>
        <w:jc w:val="both"/>
      </w:pPr>
      <w:r>
        <w:t xml:space="preserve">          и социально ориентированных некоммер</w:t>
      </w:r>
      <w:r>
        <w:t>ческих организаций</w:t>
      </w:r>
    </w:p>
    <w:p w:rsidR="002D4F0E" w:rsidRDefault="002D4F0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6689"/>
        <w:gridCol w:w="1814"/>
      </w:tblGrid>
      <w:tr w:rsidR="002D4F0E">
        <w:tc>
          <w:tcPr>
            <w:tcW w:w="7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4F0E" w:rsidRDefault="00943DD0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r>
              <w:t>Величина показателя</w:t>
            </w: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  <w:outlineLvl w:val="2"/>
            </w:pPr>
            <w:r>
              <w:t>Расчет объема закупок, который заказчик обязан осуществить у субъектов малого предпринимательства и социально ориентированных некоммерческих организаций в отчетном году</w:t>
            </w: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bookmarkStart w:id="15" w:name="P184"/>
            <w:bookmarkEnd w:id="15"/>
            <w:r>
              <w:t>1.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>Совокупный годовой объем закупок, за исключением объема закупок, сведения о которых</w:t>
            </w:r>
            <w:r>
              <w:t xml:space="preserve"> составляют государственную тайну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bookmarkStart w:id="16" w:name="P187"/>
            <w:bookmarkEnd w:id="16"/>
            <w:r>
              <w:t>2.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bookmarkStart w:id="17" w:name="P188"/>
            <w:bookmarkEnd w:id="17"/>
            <w:r>
              <w:t xml:space="preserve">Общий объем финансового обеспечения для оплаты контрактов в отчетном году в рамках осуществления закупок, не подлежащих в соответствии с Федеральным </w:t>
            </w:r>
            <w:hyperlink r:id="rId8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 (далее - </w:t>
            </w:r>
            <w:r>
              <w:lastRenderedPageBreak/>
              <w:t xml:space="preserve">Федеральный закон) включению в расчет совокупного годового объема закупок заказчика при определении объема закупок, который </w:t>
            </w:r>
            <w:r>
              <w:t>заказчик обязан осуществить у субъектов малого предпринимательства и социально ориентированных некоммерческих организаций, за исключением объема финансового обеспечения для оплаты в отчетном году контрактов, содержащих сведения, составляющие государственну</w:t>
            </w:r>
            <w:r>
              <w:t>ю тайну (тыс. рублей):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bookmarkStart w:id="18" w:name="P191"/>
            <w:bookmarkEnd w:id="18"/>
            <w:r>
              <w:t>объем финансового обеспечения для оплаты в отчетном году контрактов, заключаемых для обеспечения обороны страны и безопасности государства, за исключением объема финансового обеспечения для оплаты в отчетном году контрактов, содер</w:t>
            </w:r>
            <w:r>
              <w:t>жащих сведения, составляющие государственную тайну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bookmarkStart w:id="19" w:name="P194"/>
            <w:bookmarkEnd w:id="19"/>
            <w:r>
              <w:t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</w:t>
            </w:r>
            <w:r>
              <w:t>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bookmarkStart w:id="20" w:name="P197"/>
            <w:bookmarkEnd w:id="20"/>
            <w: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в соответствии с </w:t>
            </w:r>
            <w:hyperlink r:id="rId8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частью 1</w:t>
              </w:r>
            </w:hyperlink>
            <w:r>
              <w:t xml:space="preserve"> (за исключением закупок, которые осуществлены в соответствии с </w:t>
            </w:r>
            <w:hyperlink r:id="rId8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пунктом 25 части 1 статьи 93</w:t>
              </w:r>
            </w:hyperlink>
            <w:r>
              <w:t xml:space="preserve"> Федерального закона по результатам несостоявшегося определения поставщиков (подрядчиков, исполнителей), проведенного в соответствии с требованиями </w:t>
            </w:r>
            <w:hyperlink r:id="rId8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закона) и </w:t>
            </w:r>
            <w:hyperlink r:id="rId8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частью 12 статьи 93</w:t>
              </w:r>
            </w:hyperlink>
            <w:r>
              <w:t xml:space="preserve">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bookmarkStart w:id="21" w:name="P200"/>
            <w:bookmarkEnd w:id="21"/>
            <w:r>
              <w:t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</w:t>
            </w:r>
            <w:r>
              <w:t>ющие государственную тайну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bookmarkStart w:id="22" w:name="P203"/>
            <w:bookmarkEnd w:id="22"/>
            <w:r>
              <w:t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</w:t>
            </w:r>
            <w:r>
              <w:t xml:space="preserve"> для оплаты в </w:t>
            </w:r>
            <w:r>
              <w:lastRenderedPageBreak/>
              <w:t>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bookmarkStart w:id="23" w:name="P206"/>
            <w:bookmarkEnd w:id="23"/>
            <w:r>
              <w:t>объем финансового обеспечения для оплаты в отчетном году контрактов, заключаемых на поставку товаров, выполнение работ, оказание услуг для осущ</w:t>
            </w:r>
            <w:r>
              <w:t>ествления космической деятельности,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bookmarkStart w:id="24" w:name="P209"/>
            <w:bookmarkEnd w:id="24"/>
            <w:r>
              <w:t>объем финансового обеспечения для оплаты в отчетном году контр</w:t>
            </w:r>
            <w:r>
              <w:t xml:space="preserve">актов, заключаемых на поставку наркотических средств, психотропных веществ и их прекурсоров, включенных в </w:t>
            </w:r>
            <w:hyperlink r:id="rId87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{КонсультантПлюс}">
              <w:r>
                <w:rPr>
                  <w:color w:val="0000FF"/>
                </w:rPr>
                <w:t>перечень</w:t>
              </w:r>
            </w:hyperlink>
            <w:r>
              <w:t xml:space="preserve"> наркотических средств, психотропных веществ и их преку</w:t>
            </w:r>
            <w:r>
              <w:t>рсоров, подлежащих контролю в Российской Федерации, утвержденный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</w:t>
            </w:r>
            <w:r>
              <w:t>ой Федерации", за исключением объема финансового обеспечения для оплаты в отчетном году контрактов, содержащих сведения, составляющие государственную тайну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bookmarkStart w:id="25" w:name="P212"/>
            <w:bookmarkEnd w:id="25"/>
            <w:r>
              <w:t>объем финансового обеспечения для оплаты в отчетном году контрактов, заключаемых на поставку лекарственных препаратов для медицинского применения, за исключением объема финансового обеспечения для оплаты в отчетном году контрактов на поставку наркотических</w:t>
            </w:r>
            <w:r>
              <w:t xml:space="preserve"> средств, психотропных веществ и их прекурсоров, включенных в </w:t>
            </w:r>
            <w:hyperlink r:id="rId88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{КонсультантПлюс}">
              <w:r>
                <w:rPr>
                  <w:color w:val="0000FF"/>
                </w:rPr>
                <w:t>перечень</w:t>
              </w:r>
            </w:hyperlink>
            <w:r>
              <w:t xml:space="preserve"> наркотических средств, психотропных веществ и их прекурсоров, подлежащих контролю в Российской Фед</w:t>
            </w:r>
            <w:r>
              <w:t>ерации, утвержденный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Федерации", а также контрактов, содержащи</w:t>
            </w:r>
            <w:r>
              <w:t>х сведения, составляющие государственную тайну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bookmarkStart w:id="26" w:name="P215"/>
            <w:bookmarkEnd w:id="26"/>
            <w:r>
              <w:t>объем финансового обеспечения для оплаты в отчетном году контрактов, заключаемых на поставку медицинских изделий, за исключением объема финансового обеспечения для оплаты в отчетном году контр</w:t>
            </w:r>
            <w:r>
              <w:t>актов, содержащих сведения, составляющие государственную тайну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bookmarkStart w:id="27" w:name="P217"/>
            <w:bookmarkEnd w:id="27"/>
            <w:r>
              <w:t>3.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 xml:space="preserve">Совокупный годовой объем закупок, рассчитанный за вычетом закупок, не подлежащих в соответствии с Федеральным </w:t>
            </w:r>
            <w:hyperlink r:id="rId8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законом</w:t>
              </w:r>
            </w:hyperlink>
            <w:r>
      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</w:t>
            </w:r>
            <w:r>
              <w:t>мерческих организаций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bookmarkStart w:id="28" w:name="P220"/>
            <w:bookmarkEnd w:id="28"/>
            <w:r>
              <w:t>4.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 xml:space="preserve">Объем закупок, который заказчик обязан в соответствии с </w:t>
            </w:r>
            <w:hyperlink r:id="rId9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частью 1 статьи 30</w:t>
              </w:r>
            </w:hyperlink>
            <w:r>
              <w:t xml:space="preserve"> Федерального закона осуществить у субъектов малого предпринимательства и социально ориентированных некоммерческих организаций в отчетном году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  <w:outlineLvl w:val="2"/>
            </w:pPr>
            <w:r>
              <w:t>Объем закупок, который заказчик осуществил у субъектов малого предпринимательства и социально ори</w:t>
            </w:r>
            <w:r>
              <w:t>ентированных некоммерческих организаций в отчетном году</w:t>
            </w: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bookmarkStart w:id="29" w:name="P224"/>
            <w:bookmarkEnd w:id="29"/>
            <w:r>
              <w:t>5.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 xml:space="preserve">Объем закупок в отчетном году, осуществленных по результатам определения поставщиков (подрядчиков, исполнителей), проведенного в соответствии с требованиями </w:t>
            </w:r>
            <w:hyperlink r:id="rId9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bookmarkStart w:id="30" w:name="P227"/>
            <w:bookmarkEnd w:id="30"/>
            <w:r>
              <w:t>6.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>Объем привлечения в отчетном году субподрядчиков и соисполнителей из числа субъектов малого предпринимательства и социально ориентированных некоммерческих органи</w:t>
            </w:r>
            <w:r>
              <w:t>заций к исполнению контрактов, заключенных по результатам определений поставщиков (подрядчиков, исполнителей), в извещениях об осуществлении которых было установлено требование к поставщику (подрядчику, исполнителю), не являющемуся субъектом малого предпри</w:t>
            </w:r>
            <w:r>
              <w:t>нимательства или социально ориентированной некоммерческой организацией, о привлечении к исполнению контракта субподрядчиков (соисполнителей) из числа субъектов малого предпринимательства и социально ориентированных некоммерческих организаций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bookmarkStart w:id="31" w:name="P230"/>
            <w:bookmarkEnd w:id="31"/>
            <w:r>
              <w:t>7.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>Объем закупок, который заказчик осуществил у субъектов малого предпринимательства и социально ориентированных некоммерческих организаций в отчетном году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bookmarkStart w:id="32" w:name="P233"/>
            <w:bookmarkEnd w:id="32"/>
            <w:r>
              <w:t>8.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>Доля закупок, которые заказчик осуществил у субъектов малого предпринимательств</w:t>
            </w:r>
            <w:r>
              <w:t xml:space="preserve">а и социально ориентированных некоммерческих организаций в отчетном году, в совокупном годовом объеме закупок, рассчитанном за вычетом закупок, не подлежащих в соответствии с Федеральным </w:t>
            </w:r>
            <w:hyperlink r:id="rId9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законом</w:t>
              </w:r>
            </w:hyperlink>
            <w:r>
              <w:t xml:space="preserve"> включению в расчет совокупного годового объема закупок заказчика при определении объема закупок, который заказчик обязан осуществить у субъектов малого предпринимательства и социально ориентированных некоммерче</w:t>
            </w:r>
            <w:r>
              <w:t xml:space="preserve">ских организаций </w:t>
            </w:r>
            <w:r>
              <w:lastRenderedPageBreak/>
              <w:t>(процентов)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  <w:tc>
          <w:tcPr>
            <w:tcW w:w="8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  <w:outlineLvl w:val="2"/>
            </w:pPr>
            <w:r>
              <w:t>Информация о несостоявшихся определениях поставщиков (подрядчиков, исполнителей) с участием субъектов малого предпринимательства и социально ориентированных некоммерческих организаций</w:t>
            </w: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bookmarkStart w:id="33" w:name="P238"/>
            <w:bookmarkEnd w:id="33"/>
            <w:r>
              <w:t>9.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0E" w:rsidRDefault="00943DD0">
            <w:pPr>
              <w:pStyle w:val="ConsPlusNormal0"/>
            </w:pPr>
            <w:r>
              <w:t>Сумма начальных (максимальных) цен контрактов несостоявшихся определ</w:t>
            </w:r>
            <w:r>
              <w:t>ений поставщиков (подрядчиков, исполнителей) с участием субъектов малого предпринимательства и социально ориентированных некоммерческих организаций, по результатам проведения которых контракт не заключен (тыс. рублей)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</w:tbl>
    <w:p w:rsidR="002D4F0E" w:rsidRDefault="002D4F0E">
      <w:pPr>
        <w:pStyle w:val="ConsPlusNormal0"/>
        <w:jc w:val="both"/>
      </w:pPr>
    </w:p>
    <w:p w:rsidR="002D4F0E" w:rsidRDefault="00943DD0">
      <w:pPr>
        <w:pStyle w:val="ConsPlusNonformat0"/>
        <w:jc w:val="both"/>
      </w:pPr>
      <w:bookmarkStart w:id="34" w:name="P242"/>
      <w:bookmarkEnd w:id="34"/>
      <w:r>
        <w:t xml:space="preserve">                 III. Информация о заключенных контрактах</w:t>
      </w:r>
    </w:p>
    <w:p w:rsidR="002D4F0E" w:rsidRDefault="002D4F0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6179"/>
        <w:gridCol w:w="2267"/>
      </w:tblGrid>
      <w:tr w:rsidR="002D4F0E"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D4F0E" w:rsidRDefault="00943DD0">
            <w:pPr>
              <w:pStyle w:val="ConsPlusNormal0"/>
              <w:jc w:val="center"/>
            </w:pPr>
            <w:r>
              <w:t>Виды заключенных контрактов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r>
              <w:t>Уникальные номера реестровых записей из реестра контрактов</w:t>
            </w: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bookmarkStart w:id="35" w:name="P246"/>
            <w:bookmarkEnd w:id="35"/>
            <w:r>
              <w:t>1.</w:t>
            </w:r>
          </w:p>
        </w:tc>
        <w:tc>
          <w:tcPr>
            <w:tcW w:w="61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>Контракты, заключенные заказчиками с субъектами малого предпринимательства и социально ориентированными некоммерческими организациями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bookmarkStart w:id="36" w:name="P249"/>
            <w:bookmarkEnd w:id="36"/>
            <w:r>
              <w:t>2.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>Контракты, содержащие условие о привлечении к исполнению контрактов субподрядчиков (соисполнителей) из числа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jc w:val="center"/>
            </w:pPr>
            <w:bookmarkStart w:id="37" w:name="P252"/>
            <w:bookmarkEnd w:id="37"/>
            <w:r>
              <w:t>3.</w:t>
            </w: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>Контракты, заключенные по результатам осуществлени</w:t>
            </w:r>
            <w:r>
              <w:t xml:space="preserve">я закупок, не подлежащих в соответствии с Федеральным </w:t>
            </w:r>
            <w:hyperlink r:id="rId9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законом</w:t>
              </w:r>
            </w:hyperlink>
            <w:r>
              <w:t xml:space="preserve"> включению в расчет совокупного годового объема закупок заказчика при определении объема</w:t>
            </w:r>
            <w:r>
              <w:t xml:space="preserve"> закупок, который заказчик обязан осуществить у субъектов малого предпринимательства и социально ориентированных некоммерческих организаций, в том числе: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>контракты на оказание услуг по предоставлению кредитов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>контракты, заключенные с единственным пос</w:t>
            </w:r>
            <w:r>
              <w:t xml:space="preserve">тавщиком (подрядчиком, исполнителем) в соответствии с </w:t>
            </w:r>
            <w:hyperlink r:id="rId9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частями 1</w:t>
              </w:r>
            </w:hyperlink>
            <w:r>
              <w:t xml:space="preserve"> и </w:t>
            </w:r>
            <w:hyperlink r:id="rId9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12 статьи 93</w:t>
              </w:r>
            </w:hyperlink>
            <w:r>
              <w:t xml:space="preserve"> Федерального закона, за исключением контрактов, которые заключены в соответствии с </w:t>
            </w:r>
            <w:hyperlink r:id="rId9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пунктом 25 части 1 статьи 93</w:t>
              </w:r>
            </w:hyperlink>
            <w:r>
              <w:t xml:space="preserve"> Федерального закона по результатам несостоявшегося определения поставщиков (подрядчиков, </w:t>
            </w:r>
            <w:r>
              <w:lastRenderedPageBreak/>
              <w:t xml:space="preserve">исполнителей), проведенного в соответствии с требованиями </w:t>
            </w:r>
            <w:hyperlink r:id="rId9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 xml:space="preserve">контракты, которые заключены в соответствии с </w:t>
            </w:r>
            <w:hyperlink r:id="rId9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пунктом 25 части 1 статьи 93</w:t>
              </w:r>
            </w:hyperlink>
            <w:r>
              <w:t xml:space="preserve"> Федерального закона по результатам несостоявшегося определения поставщиков (подрядчиков, исполнителей),</w:t>
            </w:r>
            <w:r>
              <w:t xml:space="preserve"> проведенного в соответствии с требованиями </w:t>
            </w:r>
            <w:hyperlink r:id="rId9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4.2025) ------------ Недействующая редакция {Кон">
              <w:r>
                <w:rPr>
                  <w:color w:val="0000FF"/>
                </w:rPr>
                <w:t>пункта 1 части 1 статьи 30</w:t>
              </w:r>
            </w:hyperlink>
            <w:r>
              <w:t xml:space="preserve"> Федерального закона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>контракты на выполнение работ в области использования атомной энергии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>контракты,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>контракты на поставку товаров, выполнение работ, оказание услу</w:t>
            </w:r>
            <w:r>
              <w:t xml:space="preserve">г для осуществления космической деятельности </w:t>
            </w:r>
            <w:hyperlink w:anchor="P284" w:tooltip="&lt;1&gt; Включается в отчет об объеме закупок у субъектов малого предпринимательства и социально ориентированных некоммерческих организаций, составляемый Государственной корпорацией по космической деятельности &quot;Роскосмос&quot;, организациями Государственной корпорации п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 xml:space="preserve">контракты на поставку наркотических средств, психотропных веществ и их прекурсоров, включенных в </w:t>
            </w:r>
            <w:hyperlink r:id="rId100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{КонсультантПлюс}">
              <w:r>
                <w:rPr>
                  <w:color w:val="0000FF"/>
                </w:rPr>
                <w:t>перечень</w:t>
              </w:r>
            </w:hyperlink>
            <w:r>
              <w:t xml:space="preserve"> наркотических средств, психотропных веществ и их прекурсоров, п</w:t>
            </w:r>
            <w:r>
              <w:t>одлежащих контролю в Российской Федерации, утвержденный постановлением Правительства Российской Федерации от 30 июня 1998 г. N 681 "Об утверждении перечня наркотических средств, психотропных веществ и их прекурсоров, подлежащих контролю в Российской Федера</w:t>
            </w:r>
            <w:r>
              <w:t>ции"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  <w:tc>
          <w:tcPr>
            <w:tcW w:w="6179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</w:pPr>
            <w:r>
              <w:t xml:space="preserve">контракты на поставку лекарственных препаратов для медицинского применения, за исключением контрактов на поставку наркотических средств, психотропных веществ и их прекурсоров, включенных в </w:t>
            </w:r>
            <w:hyperlink r:id="rId101" w:tooltip="Постановление Правительства РФ от 30.06.1998 N 681 (ред. от 11.06.2025) &quot;Об утверждении перечня наркотических средств, психотропных веществ и их прекурсоров, подлежащих контролю в Российской Федерации&quot; {КонсультантПлюс}">
              <w:r>
                <w:rPr>
                  <w:color w:val="0000FF"/>
                </w:rPr>
                <w:t>перечень</w:t>
              </w:r>
            </w:hyperlink>
            <w:r>
              <w:t xml:space="preserve">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г. N 681 "Об утверждении перечня н</w:t>
            </w:r>
            <w:r>
              <w:t xml:space="preserve">аркотических средств, психотропных веществ и их прекурсоров, подлежащих контролю в Российской Федерации" </w:t>
            </w:r>
            <w:hyperlink w:anchor="P285" w:tooltip="&lt;2&gt; Включается в отчет об объеме закупок у субъектов малого предпринимательства и социально ориентированных некоммерческих организаций, составляемый заказчиком, годовой объем закупок лекарственных препаратов для медицинского применения которого составляет 20 м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</w:tr>
      <w:tr w:rsidR="002D4F0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  <w:tc>
          <w:tcPr>
            <w:tcW w:w="6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0E" w:rsidRDefault="00943DD0">
            <w:pPr>
              <w:pStyle w:val="ConsPlusNormal0"/>
            </w:pPr>
            <w:r>
              <w:t xml:space="preserve">контракты на поставку медицинских изделий </w:t>
            </w:r>
            <w:hyperlink w:anchor="P286" w:tooltip="&lt;3&gt; Включается в отчет об объеме закупок у субъектов малого предпринимательства и социально ориентированных некоммерческих организаций, составляемый заказчиком, годовой объем закупок медицинских изделий которого составляет 20 млн. рублей и более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F0E" w:rsidRDefault="002D4F0E">
            <w:pPr>
              <w:pStyle w:val="ConsPlusNormal0"/>
              <w:jc w:val="both"/>
            </w:pPr>
          </w:p>
        </w:tc>
      </w:tr>
    </w:tbl>
    <w:p w:rsidR="002D4F0E" w:rsidRDefault="002D4F0E">
      <w:pPr>
        <w:pStyle w:val="ConsPlusNormal0"/>
        <w:jc w:val="both"/>
      </w:pPr>
    </w:p>
    <w:p w:rsidR="002D4F0E" w:rsidRDefault="00943DD0">
      <w:pPr>
        <w:pStyle w:val="ConsPlusNormal0"/>
        <w:ind w:firstLine="540"/>
        <w:jc w:val="both"/>
      </w:pPr>
      <w:r>
        <w:t>--------------------------------</w:t>
      </w:r>
    </w:p>
    <w:p w:rsidR="002D4F0E" w:rsidRDefault="00943DD0">
      <w:pPr>
        <w:pStyle w:val="ConsPlusNormal0"/>
        <w:spacing w:before="240"/>
        <w:ind w:firstLine="540"/>
        <w:jc w:val="both"/>
      </w:pPr>
      <w:bookmarkStart w:id="38" w:name="P284"/>
      <w:bookmarkEnd w:id="38"/>
      <w:r>
        <w:lastRenderedPageBreak/>
        <w:t>&lt;1&gt; Включается в отчет об объеме закупок у субъектов малого предпринимательства и социально ориентированных некоммерческих организаций, составляемый Государственной корпорацией по космической деятельности "Роскосмос", орган</w:t>
      </w:r>
      <w:r>
        <w:t>изациями Государственной корпорации по космической деятельности "Роскосмос" и организациями ракетно-космической промышленности.</w:t>
      </w:r>
    </w:p>
    <w:p w:rsidR="002D4F0E" w:rsidRDefault="00943DD0">
      <w:pPr>
        <w:pStyle w:val="ConsPlusNormal0"/>
        <w:spacing w:before="240"/>
        <w:ind w:firstLine="540"/>
        <w:jc w:val="both"/>
      </w:pPr>
      <w:bookmarkStart w:id="39" w:name="P285"/>
      <w:bookmarkEnd w:id="39"/>
      <w:r>
        <w:t>&lt;2&gt; Включается в отчет об объеме закупок у субъектов малого предпринимательства и социально ориентированных некоммерческих орган</w:t>
      </w:r>
      <w:r>
        <w:t>изаций, составляемый заказчиком, годовой объем закупок лекарственных препаратов для медицинского применения которого составляет 20 млн. рублей и более.</w:t>
      </w:r>
    </w:p>
    <w:p w:rsidR="002D4F0E" w:rsidRDefault="00943DD0">
      <w:pPr>
        <w:pStyle w:val="ConsPlusNormal0"/>
        <w:spacing w:before="240"/>
        <w:ind w:firstLine="540"/>
        <w:jc w:val="both"/>
      </w:pPr>
      <w:bookmarkStart w:id="40" w:name="P286"/>
      <w:bookmarkEnd w:id="40"/>
      <w:r>
        <w:t>&lt;3&gt; Включается в отчет об объеме закупок у субъектов малого предпринимательства и социально ориентирован</w:t>
      </w:r>
      <w:r>
        <w:t>ных некоммерческих организаций, составляемый заказчиком, годовой объем закупок медицинских изделий которого составляет 20 млн. рублей и более.</w:t>
      </w:r>
    </w:p>
    <w:p w:rsidR="002D4F0E" w:rsidRDefault="002D4F0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2324"/>
        <w:gridCol w:w="2948"/>
      </w:tblGrid>
      <w:tr w:rsidR="002D4F0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ind w:left="40"/>
            </w:pPr>
            <w:r>
              <w:t>Руководитель</w:t>
            </w:r>
          </w:p>
          <w:p w:rsidR="002D4F0E" w:rsidRDefault="00943DD0">
            <w:pPr>
              <w:pStyle w:val="ConsPlusNormal0"/>
              <w:ind w:left="40"/>
            </w:pPr>
            <w:r>
              <w:t>(уполномоченный работник) (должность)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F0E" w:rsidRDefault="00943DD0">
            <w:pPr>
              <w:pStyle w:val="ConsPlusNormal0"/>
              <w:jc w:val="center"/>
            </w:pPr>
            <w:r>
              <w:t>__________________</w:t>
            </w:r>
          </w:p>
          <w:p w:rsidR="002D4F0E" w:rsidRDefault="00943DD0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F0E" w:rsidRDefault="00943DD0">
            <w:pPr>
              <w:pStyle w:val="ConsPlusNormal0"/>
              <w:jc w:val="center"/>
            </w:pPr>
            <w:r>
              <w:t>_______________________</w:t>
            </w:r>
          </w:p>
          <w:p w:rsidR="002D4F0E" w:rsidRDefault="00943DD0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2D4F0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ind w:left="40"/>
            </w:pPr>
            <w:r>
              <w:t>М.П.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F0E" w:rsidRDefault="002D4F0E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F0E" w:rsidRDefault="002D4F0E">
            <w:pPr>
              <w:pStyle w:val="ConsPlusNormal0"/>
            </w:pPr>
          </w:p>
        </w:tc>
      </w:tr>
      <w:tr w:rsidR="002D4F0E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2D4F0E" w:rsidRDefault="00943DD0">
            <w:pPr>
              <w:pStyle w:val="ConsPlusNormal0"/>
              <w:ind w:left="40"/>
            </w:pPr>
            <w:r>
              <w:t>"__" _____________ 20__ г.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F0E" w:rsidRDefault="002D4F0E">
            <w:pPr>
              <w:pStyle w:val="ConsPlusNormal0"/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4F0E" w:rsidRDefault="002D4F0E">
            <w:pPr>
              <w:pStyle w:val="ConsPlusNormal0"/>
            </w:pPr>
          </w:p>
        </w:tc>
      </w:tr>
    </w:tbl>
    <w:p w:rsidR="002D4F0E" w:rsidRDefault="002D4F0E">
      <w:pPr>
        <w:pStyle w:val="ConsPlusNormal0"/>
        <w:jc w:val="both"/>
      </w:pPr>
    </w:p>
    <w:p w:rsidR="002D4F0E" w:rsidRDefault="002D4F0E">
      <w:pPr>
        <w:pStyle w:val="ConsPlusNormal0"/>
        <w:jc w:val="both"/>
      </w:pPr>
    </w:p>
    <w:p w:rsidR="002D4F0E" w:rsidRDefault="002D4F0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D4F0E">
      <w:headerReference w:type="default" r:id="rId102"/>
      <w:footerReference w:type="default" r:id="rId103"/>
      <w:headerReference w:type="first" r:id="rId104"/>
      <w:footerReference w:type="first" r:id="rId10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43DD0">
      <w:r>
        <w:separator/>
      </w:r>
    </w:p>
  </w:endnote>
  <w:endnote w:type="continuationSeparator" w:id="0">
    <w:p w:rsidR="00000000" w:rsidRDefault="00943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F0E" w:rsidRDefault="002D4F0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4F0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4F0E" w:rsidRDefault="002D4F0E">
          <w:pPr>
            <w:pStyle w:val="ConsPlusNormal0"/>
          </w:pPr>
        </w:p>
      </w:tc>
      <w:tc>
        <w:tcPr>
          <w:tcW w:w="1700" w:type="pct"/>
          <w:vAlign w:val="center"/>
        </w:tcPr>
        <w:p w:rsidR="002D4F0E" w:rsidRDefault="002D4F0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2D4F0E" w:rsidRDefault="00943D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4F0E" w:rsidRDefault="00943DD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4F0E" w:rsidRDefault="002D4F0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D4F0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D4F0E" w:rsidRDefault="002D4F0E">
          <w:pPr>
            <w:pStyle w:val="ConsPlusNormal0"/>
          </w:pPr>
        </w:p>
      </w:tc>
      <w:tc>
        <w:tcPr>
          <w:tcW w:w="1700" w:type="pct"/>
          <w:vAlign w:val="center"/>
        </w:tcPr>
        <w:p w:rsidR="002D4F0E" w:rsidRDefault="002D4F0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2D4F0E" w:rsidRDefault="00943D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D4F0E" w:rsidRDefault="00943DD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43DD0">
      <w:r>
        <w:separator/>
      </w:r>
    </w:p>
  </w:footnote>
  <w:footnote w:type="continuationSeparator" w:id="0">
    <w:p w:rsidR="00000000" w:rsidRDefault="00943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D4F0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4F0E" w:rsidRDefault="002D4F0E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D4F0E" w:rsidRDefault="002D4F0E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2D4F0E" w:rsidRDefault="002D4F0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F0E" w:rsidRDefault="002D4F0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2D4F0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D4F0E" w:rsidRDefault="002D4F0E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2D4F0E" w:rsidRDefault="002D4F0E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2D4F0E" w:rsidRDefault="002D4F0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D4F0E" w:rsidRDefault="002D4F0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F0E"/>
    <w:rsid w:val="002D4F0E"/>
    <w:rsid w:val="0094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21D44-9013-4194-924C-44920369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943D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3DD0"/>
  </w:style>
  <w:style w:type="paragraph" w:styleId="a5">
    <w:name w:val="footer"/>
    <w:basedOn w:val="a"/>
    <w:link w:val="a6"/>
    <w:uiPriority w:val="99"/>
    <w:unhideWhenUsed/>
    <w:rsid w:val="00943D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43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83361&amp;date=30.06.2025&amp;dst=101867&amp;field=134" TargetMode="External"/><Relationship Id="rId21" Type="http://schemas.openxmlformats.org/officeDocument/2006/relationships/hyperlink" Target="https://login.consultant.ru/link/?req=doc&amp;base=LAW&amp;n=408500&amp;date=30.06.2025&amp;dst=100051&amp;field=134" TargetMode="External"/><Relationship Id="rId42" Type="http://schemas.openxmlformats.org/officeDocument/2006/relationships/hyperlink" Target="https://login.consultant.ru/link/?req=doc&amp;base=LAW&amp;n=483361&amp;date=30.06.2025&amp;dst=101849&amp;field=134" TargetMode="External"/><Relationship Id="rId47" Type="http://schemas.openxmlformats.org/officeDocument/2006/relationships/hyperlink" Target="https://login.consultant.ru/link/?req=doc&amp;base=LAW&amp;n=483361&amp;date=30.06.2025&amp;dst=1311&amp;field=134" TargetMode="External"/><Relationship Id="rId63" Type="http://schemas.openxmlformats.org/officeDocument/2006/relationships/hyperlink" Target="https://login.consultant.ru/link/?req=doc&amp;base=LAW&amp;n=483361&amp;date=30.06.2025&amp;dst=2208&amp;field=134" TargetMode="External"/><Relationship Id="rId68" Type="http://schemas.openxmlformats.org/officeDocument/2006/relationships/hyperlink" Target="https://login.consultant.ru/link/?req=doc&amp;base=LAW&amp;n=437954&amp;date=30.06.2025&amp;dst=100039&amp;field=134" TargetMode="External"/><Relationship Id="rId84" Type="http://schemas.openxmlformats.org/officeDocument/2006/relationships/hyperlink" Target="https://login.consultant.ru/link/?req=doc&amp;base=LAW&amp;n=483361&amp;date=30.06.2025&amp;dst=1311&amp;field=134" TargetMode="External"/><Relationship Id="rId89" Type="http://schemas.openxmlformats.org/officeDocument/2006/relationships/hyperlink" Target="https://login.consultant.ru/link/?req=doc&amp;base=LAW&amp;n=483361&amp;date=30.06.2025" TargetMode="External"/><Relationship Id="rId16" Type="http://schemas.openxmlformats.org/officeDocument/2006/relationships/hyperlink" Target="https://login.consultant.ru/link/?req=doc&amp;base=LAW&amp;n=437954&amp;date=30.06.2025&amp;dst=100025&amp;field=134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login.consultant.ru/link/?req=doc&amp;base=LAW&amp;n=507751&amp;date=30.06.2025&amp;dst=100982&amp;field=134" TargetMode="External"/><Relationship Id="rId32" Type="http://schemas.openxmlformats.org/officeDocument/2006/relationships/hyperlink" Target="https://login.consultant.ru/link/?req=doc&amp;base=LAW&amp;n=499077&amp;date=30.06.2025&amp;dst=100022&amp;field=134" TargetMode="External"/><Relationship Id="rId37" Type="http://schemas.openxmlformats.org/officeDocument/2006/relationships/hyperlink" Target="https://login.consultant.ru/link/?req=doc&amp;base=LAW&amp;n=507751&amp;date=30.06.2025&amp;dst=100983&amp;field=134" TargetMode="External"/><Relationship Id="rId53" Type="http://schemas.openxmlformats.org/officeDocument/2006/relationships/hyperlink" Target="https://login.consultant.ru/link/?req=doc&amp;base=LAW&amp;n=505930&amp;date=30.06.2025&amp;dst=100029&amp;field=134" TargetMode="External"/><Relationship Id="rId58" Type="http://schemas.openxmlformats.org/officeDocument/2006/relationships/hyperlink" Target="https://login.consultant.ru/link/?req=doc&amp;base=LAW&amp;n=505930&amp;date=30.06.2025&amp;dst=100034&amp;field=134" TargetMode="External"/><Relationship Id="rId74" Type="http://schemas.openxmlformats.org/officeDocument/2006/relationships/hyperlink" Target="https://login.consultant.ru/link/?req=doc&amp;base=LAW&amp;n=327700&amp;date=30.06.2025&amp;dst=100013&amp;field=134" TargetMode="External"/><Relationship Id="rId79" Type="http://schemas.openxmlformats.org/officeDocument/2006/relationships/hyperlink" Target="https://login.consultant.ru/link/?req=doc&amp;base=LAW&amp;n=505930&amp;date=30.06.2025&amp;dst=100036&amp;field=134" TargetMode="External"/><Relationship Id="rId102" Type="http://schemas.openxmlformats.org/officeDocument/2006/relationships/header" Target="header1.xm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483361&amp;date=30.06.2025&amp;dst=2208&amp;field=134" TargetMode="External"/><Relationship Id="rId95" Type="http://schemas.openxmlformats.org/officeDocument/2006/relationships/hyperlink" Target="https://login.consultant.ru/link/?req=doc&amp;base=LAW&amp;n=483361&amp;date=30.06.2025&amp;dst=1949&amp;field=134" TargetMode="External"/><Relationship Id="rId22" Type="http://schemas.openxmlformats.org/officeDocument/2006/relationships/hyperlink" Target="https://login.consultant.ru/link/?req=doc&amp;base=LAW&amp;n=507751&amp;date=30.06.2025&amp;dst=100983&amp;field=134" TargetMode="External"/><Relationship Id="rId27" Type="http://schemas.openxmlformats.org/officeDocument/2006/relationships/hyperlink" Target="https://login.consultant.ru/link/?req=doc&amp;base=LAW&amp;n=483361&amp;date=30.06.2025" TargetMode="External"/><Relationship Id="rId43" Type="http://schemas.openxmlformats.org/officeDocument/2006/relationships/hyperlink" Target="https://login.consultant.ru/link/?req=doc&amp;base=LAW&amp;n=483361&amp;date=30.06.2025" TargetMode="External"/><Relationship Id="rId48" Type="http://schemas.openxmlformats.org/officeDocument/2006/relationships/hyperlink" Target="https://login.consultant.ru/link/?req=doc&amp;base=LAW&amp;n=483361&amp;date=30.06.2025&amp;dst=101858&amp;field=134" TargetMode="External"/><Relationship Id="rId64" Type="http://schemas.openxmlformats.org/officeDocument/2006/relationships/hyperlink" Target="https://login.consultant.ru/link/?req=doc&amp;base=LAW&amp;n=507751&amp;date=30.06.2025&amp;dst=100984&amp;field=134" TargetMode="External"/><Relationship Id="rId69" Type="http://schemas.openxmlformats.org/officeDocument/2006/relationships/hyperlink" Target="https://login.consultant.ru/link/?req=doc&amp;base=LAW&amp;n=327700&amp;date=30.06.2025&amp;dst=100012&amp;field=134" TargetMode="External"/><Relationship Id="rId80" Type="http://schemas.openxmlformats.org/officeDocument/2006/relationships/hyperlink" Target="https://login.consultant.ru/link/?req=doc&amp;base=LAW&amp;n=449963&amp;date=30.06.2025" TargetMode="External"/><Relationship Id="rId85" Type="http://schemas.openxmlformats.org/officeDocument/2006/relationships/hyperlink" Target="https://login.consultant.ru/link/?req=doc&amp;base=LAW&amp;n=483361&amp;date=30.06.2025&amp;dst=101858&amp;field=134" TargetMode="External"/><Relationship Id="rId12" Type="http://schemas.openxmlformats.org/officeDocument/2006/relationships/hyperlink" Target="https://login.consultant.ru/link/?req=doc&amp;base=LAW&amp;n=437954&amp;date=30.06.2025&amp;dst=100024&amp;field=134" TargetMode="External"/><Relationship Id="rId17" Type="http://schemas.openxmlformats.org/officeDocument/2006/relationships/hyperlink" Target="https://login.consultant.ru/link/?req=doc&amp;base=LAW&amp;n=193635&amp;date=30.06.2025&amp;dst=100005&amp;field=134" TargetMode="External"/><Relationship Id="rId33" Type="http://schemas.openxmlformats.org/officeDocument/2006/relationships/hyperlink" Target="https://login.consultant.ru/link/?req=doc&amp;base=LAW&amp;n=193635&amp;date=30.06.2025&amp;dst=100009&amp;field=134" TargetMode="External"/><Relationship Id="rId38" Type="http://schemas.openxmlformats.org/officeDocument/2006/relationships/hyperlink" Target="https://login.consultant.ru/link/?req=doc&amp;base=LAW&amp;n=437954&amp;date=30.06.2025&amp;dst=100035&amp;field=134" TargetMode="External"/><Relationship Id="rId59" Type="http://schemas.openxmlformats.org/officeDocument/2006/relationships/hyperlink" Target="https://login.consultant.ru/link/?req=doc&amp;base=LAW&amp;n=505930&amp;date=30.06.2025&amp;dst=100035&amp;field=134" TargetMode="External"/><Relationship Id="rId103" Type="http://schemas.openxmlformats.org/officeDocument/2006/relationships/footer" Target="footer1.xml"/><Relationship Id="rId20" Type="http://schemas.openxmlformats.org/officeDocument/2006/relationships/hyperlink" Target="https://login.consultant.ru/link/?req=doc&amp;base=LAW&amp;n=408498&amp;date=30.06.2025&amp;dst=100026&amp;field=134" TargetMode="External"/><Relationship Id="rId41" Type="http://schemas.openxmlformats.org/officeDocument/2006/relationships/hyperlink" Target="https://login.consultant.ru/link/?req=doc&amp;base=LAW&amp;n=149911&amp;date=30.06.2025" TargetMode="External"/><Relationship Id="rId54" Type="http://schemas.openxmlformats.org/officeDocument/2006/relationships/hyperlink" Target="https://login.consultant.ru/link/?req=doc&amp;base=LAW&amp;n=507689&amp;date=30.06.2025&amp;dst=100009&amp;field=134" TargetMode="External"/><Relationship Id="rId62" Type="http://schemas.openxmlformats.org/officeDocument/2006/relationships/hyperlink" Target="https://login.consultant.ru/link/?req=doc&amp;base=LAW&amp;n=437954&amp;date=30.06.2025&amp;dst=100038&amp;field=134" TargetMode="External"/><Relationship Id="rId70" Type="http://schemas.openxmlformats.org/officeDocument/2006/relationships/hyperlink" Target="https://login.consultant.ru/link/?req=doc&amp;base=LAW&amp;n=507751&amp;date=30.06.2025&amp;dst=100987&amp;field=134" TargetMode="External"/><Relationship Id="rId75" Type="http://schemas.openxmlformats.org/officeDocument/2006/relationships/hyperlink" Target="https://login.consultant.ru/link/?req=doc&amp;base=LAW&amp;n=408498&amp;date=30.06.2025&amp;dst=100027&amp;field=134" TargetMode="External"/><Relationship Id="rId83" Type="http://schemas.openxmlformats.org/officeDocument/2006/relationships/hyperlink" Target="https://login.consultant.ru/link/?req=doc&amp;base=LAW&amp;n=483361&amp;date=30.06.2025&amp;dst=101257&amp;field=134" TargetMode="External"/><Relationship Id="rId88" Type="http://schemas.openxmlformats.org/officeDocument/2006/relationships/hyperlink" Target="https://login.consultant.ru/link/?req=doc&amp;base=LAW&amp;n=507689&amp;date=30.06.2025&amp;dst=100009&amp;field=134" TargetMode="External"/><Relationship Id="rId91" Type="http://schemas.openxmlformats.org/officeDocument/2006/relationships/hyperlink" Target="https://login.consultant.ru/link/?req=doc&amp;base=LAW&amp;n=483361&amp;date=30.06.2025&amp;dst=101858&amp;field=134" TargetMode="External"/><Relationship Id="rId96" Type="http://schemas.openxmlformats.org/officeDocument/2006/relationships/hyperlink" Target="https://login.consultant.ru/link/?req=doc&amp;base=LAW&amp;n=483361&amp;date=30.06.2025&amp;dst=1311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93635&amp;date=30.06.2025&amp;dst=100005&amp;field=134" TargetMode="External"/><Relationship Id="rId15" Type="http://schemas.openxmlformats.org/officeDocument/2006/relationships/hyperlink" Target="https://login.consultant.ru/link/?req=doc&amp;base=LAW&amp;n=175695&amp;date=30.06.2025&amp;dst=1&amp;field=134" TargetMode="External"/><Relationship Id="rId23" Type="http://schemas.openxmlformats.org/officeDocument/2006/relationships/hyperlink" Target="https://login.consultant.ru/link/?req=doc&amp;base=LAW&amp;n=437954&amp;date=30.06.2025&amp;dst=100035&amp;field=134" TargetMode="External"/><Relationship Id="rId28" Type="http://schemas.openxmlformats.org/officeDocument/2006/relationships/hyperlink" Target="https://login.consultant.ru/link/?req=doc&amp;base=LAW&amp;n=398092&amp;date=30.06.2025&amp;dst=100010&amp;field=134" TargetMode="External"/><Relationship Id="rId36" Type="http://schemas.openxmlformats.org/officeDocument/2006/relationships/hyperlink" Target="https://login.consultant.ru/link/?req=doc&amp;base=LAW&amp;n=408500&amp;date=30.06.2025&amp;dst=100051&amp;field=134" TargetMode="External"/><Relationship Id="rId49" Type="http://schemas.openxmlformats.org/officeDocument/2006/relationships/hyperlink" Target="https://login.consultant.ru/link/?req=doc&amp;base=LAW&amp;n=483361&amp;date=30.06.2025&amp;dst=1949&amp;field=134" TargetMode="External"/><Relationship Id="rId57" Type="http://schemas.openxmlformats.org/officeDocument/2006/relationships/hyperlink" Target="https://login.consultant.ru/link/?req=doc&amp;base=LAW&amp;n=505930&amp;date=30.06.2025&amp;dst=100033&amp;field=134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08500&amp;date=30.06.2025&amp;dst=100050&amp;field=134" TargetMode="External"/><Relationship Id="rId31" Type="http://schemas.openxmlformats.org/officeDocument/2006/relationships/hyperlink" Target="https://login.consultant.ru/link/?req=doc&amp;base=LAW&amp;n=499077&amp;date=30.06.2025&amp;dst=100021&amp;field=134" TargetMode="External"/><Relationship Id="rId44" Type="http://schemas.openxmlformats.org/officeDocument/2006/relationships/hyperlink" Target="https://login.consultant.ru/link/?req=doc&amp;base=LAW&amp;n=437954&amp;date=30.06.2025&amp;dst=100037&amp;field=134" TargetMode="External"/><Relationship Id="rId52" Type="http://schemas.openxmlformats.org/officeDocument/2006/relationships/hyperlink" Target="https://login.consultant.ru/link/?req=doc&amp;base=LAW&amp;n=408500&amp;date=30.06.2025&amp;dst=100051&amp;field=134" TargetMode="External"/><Relationship Id="rId60" Type="http://schemas.openxmlformats.org/officeDocument/2006/relationships/hyperlink" Target="https://login.consultant.ru/link/?req=doc&amp;base=LAW&amp;n=193635&amp;date=30.06.2025&amp;dst=100009&amp;field=134" TargetMode="External"/><Relationship Id="rId65" Type="http://schemas.openxmlformats.org/officeDocument/2006/relationships/hyperlink" Target="https://login.consultant.ru/link/?req=doc&amp;base=LAW&amp;n=483361&amp;date=30.06.2025&amp;dst=101858&amp;field=134" TargetMode="External"/><Relationship Id="rId73" Type="http://schemas.openxmlformats.org/officeDocument/2006/relationships/hyperlink" Target="https://login.consultant.ru/link/?req=doc&amp;base=LAW&amp;n=193635&amp;date=30.06.2025&amp;dst=100018&amp;field=134" TargetMode="External"/><Relationship Id="rId78" Type="http://schemas.openxmlformats.org/officeDocument/2006/relationships/hyperlink" Target="https://login.consultant.ru/link/?req=doc&amp;base=LAW&amp;n=437954&amp;date=30.06.2025&amp;dst=100042&amp;field=134" TargetMode="External"/><Relationship Id="rId81" Type="http://schemas.openxmlformats.org/officeDocument/2006/relationships/hyperlink" Target="https://login.consultant.ru/link/?req=doc&amp;base=LAW&amp;n=149911&amp;date=30.06.2025" TargetMode="External"/><Relationship Id="rId86" Type="http://schemas.openxmlformats.org/officeDocument/2006/relationships/hyperlink" Target="https://login.consultant.ru/link/?req=doc&amp;base=LAW&amp;n=483361&amp;date=30.06.2025&amp;dst=1949&amp;field=134" TargetMode="External"/><Relationship Id="rId94" Type="http://schemas.openxmlformats.org/officeDocument/2006/relationships/hyperlink" Target="https://login.consultant.ru/link/?req=doc&amp;base=LAW&amp;n=483361&amp;date=30.06.2025&amp;dst=101257&amp;field=134" TargetMode="External"/><Relationship Id="rId99" Type="http://schemas.openxmlformats.org/officeDocument/2006/relationships/hyperlink" Target="https://login.consultant.ru/link/?req=doc&amp;base=LAW&amp;n=483361&amp;date=30.06.2025&amp;dst=101858&amp;field=134" TargetMode="External"/><Relationship Id="rId101" Type="http://schemas.openxmlformats.org/officeDocument/2006/relationships/hyperlink" Target="https://login.consultant.ru/link/?req=doc&amp;base=LAW&amp;n=507689&amp;date=30.06.2025&amp;dst=100009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8498&amp;date=30.06.2025&amp;dst=100025&amp;field=134" TargetMode="External"/><Relationship Id="rId13" Type="http://schemas.openxmlformats.org/officeDocument/2006/relationships/hyperlink" Target="https://login.consultant.ru/link/?req=doc&amp;base=LAW&amp;n=499077&amp;date=30.06.2025&amp;dst=100018&amp;field=134" TargetMode="External"/><Relationship Id="rId18" Type="http://schemas.openxmlformats.org/officeDocument/2006/relationships/hyperlink" Target="https://login.consultant.ru/link/?req=doc&amp;base=LAW&amp;n=398092&amp;date=30.06.2025&amp;dst=100010&amp;field=134" TargetMode="External"/><Relationship Id="rId39" Type="http://schemas.openxmlformats.org/officeDocument/2006/relationships/hyperlink" Target="https://login.consultant.ru/link/?req=doc&amp;base=LAW&amp;n=505930&amp;date=30.06.2025&amp;dst=100027&amp;field=134" TargetMode="External"/><Relationship Id="rId34" Type="http://schemas.openxmlformats.org/officeDocument/2006/relationships/hyperlink" Target="https://login.consultant.ru/link/?req=doc&amp;base=LAW&amp;n=327700&amp;date=30.06.2025&amp;dst=100009&amp;field=134" TargetMode="External"/><Relationship Id="rId50" Type="http://schemas.openxmlformats.org/officeDocument/2006/relationships/hyperlink" Target="https://login.consultant.ru/link/?req=doc&amp;base=LAW&amp;n=327700&amp;date=30.06.2025&amp;dst=100010&amp;field=134" TargetMode="External"/><Relationship Id="rId55" Type="http://schemas.openxmlformats.org/officeDocument/2006/relationships/hyperlink" Target="https://login.consultant.ru/link/?req=doc&amp;base=LAW&amp;n=505930&amp;date=30.06.2025&amp;dst=100031&amp;field=134" TargetMode="External"/><Relationship Id="rId76" Type="http://schemas.openxmlformats.org/officeDocument/2006/relationships/hyperlink" Target="https://login.consultant.ru/link/?req=doc&amp;base=LAW&amp;n=408500&amp;date=30.06.2025&amp;dst=100054&amp;field=134" TargetMode="External"/><Relationship Id="rId97" Type="http://schemas.openxmlformats.org/officeDocument/2006/relationships/hyperlink" Target="https://login.consultant.ru/link/?req=doc&amp;base=LAW&amp;n=483361&amp;date=30.06.2025&amp;dst=101858&amp;field=134" TargetMode="External"/><Relationship Id="rId104" Type="http://schemas.openxmlformats.org/officeDocument/2006/relationships/header" Target="header2.xml"/><Relationship Id="rId7" Type="http://schemas.openxmlformats.org/officeDocument/2006/relationships/hyperlink" Target="https://login.consultant.ru/link/?req=doc&amp;base=LAW&amp;n=398092&amp;date=30.06.2025&amp;dst=100010&amp;field=134" TargetMode="External"/><Relationship Id="rId71" Type="http://schemas.openxmlformats.org/officeDocument/2006/relationships/hyperlink" Target="https://login.consultant.ru/link/?req=doc&amp;base=LAW&amp;n=483361&amp;date=30.06.2025&amp;dst=101860&amp;field=134" TargetMode="External"/><Relationship Id="rId92" Type="http://schemas.openxmlformats.org/officeDocument/2006/relationships/hyperlink" Target="https://login.consultant.ru/link/?req=doc&amp;base=LAW&amp;n=483361&amp;date=30.06.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83361&amp;date=30.06.2025&amp;dst=101867&amp;field=134" TargetMode="External"/><Relationship Id="rId24" Type="http://schemas.openxmlformats.org/officeDocument/2006/relationships/hyperlink" Target="https://login.consultant.ru/link/?req=doc&amp;base=LAW&amp;n=499077&amp;date=30.06.2025&amp;dst=100018&amp;field=134" TargetMode="External"/><Relationship Id="rId40" Type="http://schemas.openxmlformats.org/officeDocument/2006/relationships/hyperlink" Target="https://login.consultant.ru/link/?req=doc&amp;base=LAW&amp;n=449963&amp;date=30.06.2025" TargetMode="External"/><Relationship Id="rId45" Type="http://schemas.openxmlformats.org/officeDocument/2006/relationships/hyperlink" Target="https://login.consultant.ru/link/?req=doc&amp;base=LAW&amp;n=505930&amp;date=30.06.2025&amp;dst=100028&amp;field=134" TargetMode="External"/><Relationship Id="rId66" Type="http://schemas.openxmlformats.org/officeDocument/2006/relationships/hyperlink" Target="https://login.consultant.ru/link/?req=doc&amp;base=LAW&amp;n=327700&amp;date=30.06.2025&amp;dst=100011&amp;field=134" TargetMode="External"/><Relationship Id="rId87" Type="http://schemas.openxmlformats.org/officeDocument/2006/relationships/hyperlink" Target="https://login.consultant.ru/link/?req=doc&amp;base=LAW&amp;n=507689&amp;date=30.06.2025&amp;dst=100009&amp;field=134" TargetMode="External"/><Relationship Id="rId61" Type="http://schemas.openxmlformats.org/officeDocument/2006/relationships/hyperlink" Target="https://login.consultant.ru/link/?req=doc&amp;base=LAW&amp;n=483361&amp;date=30.06.2025" TargetMode="External"/><Relationship Id="rId82" Type="http://schemas.openxmlformats.org/officeDocument/2006/relationships/hyperlink" Target="https://login.consultant.ru/link/?req=doc&amp;base=LAW&amp;n=483361&amp;date=30.06.2025" TargetMode="External"/><Relationship Id="rId19" Type="http://schemas.openxmlformats.org/officeDocument/2006/relationships/hyperlink" Target="https://login.consultant.ru/link/?req=doc&amp;base=LAW&amp;n=327700&amp;date=30.06.2025&amp;dst=100009&amp;field=134" TargetMode="External"/><Relationship Id="rId14" Type="http://schemas.openxmlformats.org/officeDocument/2006/relationships/hyperlink" Target="https://login.consultant.ru/link/?req=doc&amp;base=LAW&amp;n=505930&amp;date=30.06.2025&amp;dst=100026&amp;field=134" TargetMode="External"/><Relationship Id="rId30" Type="http://schemas.openxmlformats.org/officeDocument/2006/relationships/hyperlink" Target="https://login.consultant.ru/link/?req=doc&amp;base=LAW&amp;n=499077&amp;date=30.06.2025&amp;dst=100020&amp;field=134" TargetMode="External"/><Relationship Id="rId35" Type="http://schemas.openxmlformats.org/officeDocument/2006/relationships/hyperlink" Target="https://login.consultant.ru/link/?req=doc&amp;base=LAW&amp;n=408498&amp;date=30.06.2025&amp;dst=100026&amp;field=134" TargetMode="External"/><Relationship Id="rId56" Type="http://schemas.openxmlformats.org/officeDocument/2006/relationships/hyperlink" Target="https://login.consultant.ru/link/?req=doc&amp;base=LAW&amp;n=507689&amp;date=30.06.2025&amp;dst=100009&amp;field=134" TargetMode="External"/><Relationship Id="rId77" Type="http://schemas.openxmlformats.org/officeDocument/2006/relationships/hyperlink" Target="https://login.consultant.ru/link/?req=doc&amp;base=LAW&amp;n=507751&amp;date=30.06.2025&amp;dst=100988&amp;field=134" TargetMode="External"/><Relationship Id="rId100" Type="http://schemas.openxmlformats.org/officeDocument/2006/relationships/hyperlink" Target="https://login.consultant.ru/link/?req=doc&amp;base=LAW&amp;n=507689&amp;date=30.06.2025&amp;dst=100009&amp;field=134" TargetMode="External"/><Relationship Id="rId105" Type="http://schemas.openxmlformats.org/officeDocument/2006/relationships/footer" Target="footer2.xml"/><Relationship Id="rId8" Type="http://schemas.openxmlformats.org/officeDocument/2006/relationships/hyperlink" Target="https://login.consultant.ru/link/?req=doc&amp;base=LAW&amp;n=327700&amp;date=30.06.2025&amp;dst=100005&amp;field=134" TargetMode="External"/><Relationship Id="rId51" Type="http://schemas.openxmlformats.org/officeDocument/2006/relationships/hyperlink" Target="https://login.consultant.ru/link/?req=doc&amp;base=LAW&amp;n=408498&amp;date=30.06.2025&amp;dst=100026&amp;field=134" TargetMode="External"/><Relationship Id="rId72" Type="http://schemas.openxmlformats.org/officeDocument/2006/relationships/hyperlink" Target="https://login.consultant.ru/link/?req=doc&amp;base=LAW&amp;n=437954&amp;date=30.06.2025&amp;dst=100040&amp;field=134" TargetMode="External"/><Relationship Id="rId93" Type="http://schemas.openxmlformats.org/officeDocument/2006/relationships/hyperlink" Target="https://login.consultant.ru/link/?req=doc&amp;base=LAW&amp;n=483361&amp;date=30.06.2025" TargetMode="External"/><Relationship Id="rId98" Type="http://schemas.openxmlformats.org/officeDocument/2006/relationships/hyperlink" Target="https://login.consultant.ru/link/?req=doc&amp;base=LAW&amp;n=483361&amp;date=30.06.2025&amp;dst=1311&amp;fie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LAW&amp;n=505930&amp;date=30.06.2025&amp;dst=100027&amp;field=134" TargetMode="External"/><Relationship Id="rId46" Type="http://schemas.openxmlformats.org/officeDocument/2006/relationships/hyperlink" Target="https://login.consultant.ru/link/?req=doc&amp;base=LAW&amp;n=483361&amp;date=30.06.2025&amp;dst=101257&amp;field=134" TargetMode="External"/><Relationship Id="rId67" Type="http://schemas.openxmlformats.org/officeDocument/2006/relationships/hyperlink" Target="https://login.consultant.ru/link/?req=doc&amp;base=LAW&amp;n=483361&amp;date=30.06.2025&amp;dst=10186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11763</Words>
  <Characters>67051</Characters>
  <Application>Microsoft Office Word</Application>
  <DocSecurity>0</DocSecurity>
  <Lines>558</Lines>
  <Paragraphs>157</Paragraphs>
  <ScaleCrop>false</ScaleCrop>
  <Company>КонсультантПлюс Версия 4024.00.50</Company>
  <LinksUpToDate>false</LinksUpToDate>
  <CharactersWithSpaces>78657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17.03.2015 N 238
(ред. от 22.05.2025)
"О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кредитных организаций и международных финансовых организаций для участия в Программе поддержки инвестиционных проектов, реализуемых на территори</dc:title>
  <cp:lastModifiedBy>u1553</cp:lastModifiedBy>
  <cp:revision>2</cp:revision>
  <dcterms:created xsi:type="dcterms:W3CDTF">2025-06-30T11:13:00Z</dcterms:created>
  <dcterms:modified xsi:type="dcterms:W3CDTF">2025-06-30T11:15:00Z</dcterms:modified>
</cp:coreProperties>
</file>