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DF" w:rsidRPr="00C5514F" w:rsidRDefault="00310FE5">
      <w:pPr>
        <w:pStyle w:val="1"/>
        <w:rPr>
          <w:color w:val="auto"/>
        </w:rPr>
      </w:pPr>
      <w:r w:rsidRPr="00C5514F">
        <w:rPr>
          <w:color w:val="auto"/>
        </w:rPr>
        <w:fldChar w:fldCharType="begin"/>
      </w:r>
      <w:r w:rsidRPr="00C5514F">
        <w:rPr>
          <w:color w:val="auto"/>
        </w:rPr>
        <w:instrText>HYPERLINK "http://internet.garant.ru/document/redirect/403539854/0"</w:instrText>
      </w:r>
      <w:r w:rsidRPr="00C5514F">
        <w:rPr>
          <w:color w:val="auto"/>
        </w:rPr>
        <w:fldChar w:fldCharType="separate"/>
      </w:r>
      <w:r w:rsidRPr="00C5514F">
        <w:rPr>
          <w:rStyle w:val="a4"/>
          <w:bCs w:val="0"/>
          <w:color w:val="auto"/>
        </w:rPr>
        <w:t>Письмо Минфина России от 17 февраля 2022 г. N 24-03-07/11125 "О рассмотрении обращения"</w:t>
      </w:r>
      <w:r w:rsidRPr="00C5514F">
        <w:rPr>
          <w:color w:val="auto"/>
        </w:rPr>
        <w:fldChar w:fldCharType="end"/>
      </w:r>
    </w:p>
    <w:p w:rsidR="00CF55DF" w:rsidRPr="00C5514F" w:rsidRDefault="00CF55DF"/>
    <w:p w:rsidR="00CF55DF" w:rsidRPr="00C5514F" w:rsidRDefault="00310FE5">
      <w:r w:rsidRPr="00C5514F">
        <w:t xml:space="preserve">Департамент бюджетной политики в сфере контрактной системы Минфина России, рассмотрев обращение по вопросу о применении справочной информации позиции каталога товаров, работ, услуг для обеспечения государственных и муниципальных нужд (далее - Департамент, каталог), порядки формирования и использования которого утверждены </w:t>
      </w:r>
      <w:hyperlink r:id="rId7" w:history="1">
        <w:r w:rsidRPr="00C5514F">
          <w:rPr>
            <w:rStyle w:val="a4"/>
            <w:color w:val="auto"/>
          </w:rPr>
          <w:t>постановлением</w:t>
        </w:r>
      </w:hyperlink>
      <w:r w:rsidRPr="00C5514F">
        <w:t xml:space="preserve"> Правительства Российской Федерации от 08.02.2017 N 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(далее - Правила формирования каталога, Правила использования каталога), сообщает следующее.</w:t>
      </w:r>
    </w:p>
    <w:p w:rsidR="00CF55DF" w:rsidRPr="00C5514F" w:rsidRDefault="00310FE5">
      <w:r w:rsidRPr="00C5514F">
        <w:t xml:space="preserve">Согласно </w:t>
      </w:r>
      <w:hyperlink r:id="rId8" w:history="1">
        <w:r w:rsidRPr="00C5514F">
          <w:rPr>
            <w:rStyle w:val="a4"/>
            <w:color w:val="auto"/>
          </w:rPr>
          <w:t>пункту 4</w:t>
        </w:r>
      </w:hyperlink>
      <w:r w:rsidRPr="00C5514F">
        <w:t xml:space="preserve"> Правил использования каталога заказчики обязаны применять информацию, включенную в позицию каталога в соответствии с </w:t>
      </w:r>
      <w:hyperlink r:id="rId9" w:history="1">
        <w:r w:rsidRPr="00C5514F">
          <w:rPr>
            <w:rStyle w:val="a4"/>
            <w:color w:val="auto"/>
          </w:rPr>
          <w:t>подпунктами "б" - "г"</w:t>
        </w:r>
      </w:hyperlink>
      <w:r w:rsidRPr="00C5514F">
        <w:t xml:space="preserve"> и </w:t>
      </w:r>
      <w:hyperlink r:id="rId10" w:history="1">
        <w:r w:rsidRPr="00C5514F">
          <w:rPr>
            <w:rStyle w:val="a4"/>
            <w:color w:val="auto"/>
          </w:rPr>
          <w:t>"е" - "з" пункта 10</w:t>
        </w:r>
      </w:hyperlink>
      <w:r w:rsidRPr="00C5514F">
        <w:t xml:space="preserve"> Правил формирования каталога, с указанной в ней даты начала обязательного применения.</w:t>
      </w:r>
    </w:p>
    <w:p w:rsidR="00CF55DF" w:rsidRPr="00C5514F" w:rsidRDefault="00310FE5">
      <w:r w:rsidRPr="00C5514F">
        <w:t xml:space="preserve">На основании </w:t>
      </w:r>
      <w:hyperlink r:id="rId11" w:history="1">
        <w:r w:rsidRPr="00C5514F">
          <w:rPr>
            <w:rStyle w:val="a4"/>
            <w:color w:val="auto"/>
          </w:rPr>
          <w:t>подпункта "д" пункта 10</w:t>
        </w:r>
      </w:hyperlink>
      <w:r w:rsidRPr="00C5514F">
        <w:t xml:space="preserve"> Правил формирования каталога код </w:t>
      </w:r>
      <w:hyperlink r:id="rId12" w:history="1">
        <w:r w:rsidRPr="00C5514F">
          <w:rPr>
            <w:rStyle w:val="a4"/>
            <w:color w:val="auto"/>
          </w:rPr>
          <w:t>Общероссийского классификатора</w:t>
        </w:r>
      </w:hyperlink>
      <w:r w:rsidRPr="00C5514F">
        <w:t xml:space="preserve"> продукции по видам экономической деятельности (ОКПД2) ОК 034-2014 указывается в справочной информации, включенной в позицию каталога, которая не образует описания объекта закупки в понимании </w:t>
      </w:r>
      <w:hyperlink r:id="rId13" w:history="1">
        <w:r w:rsidRPr="00C5514F">
          <w:rPr>
            <w:rStyle w:val="a4"/>
            <w:color w:val="auto"/>
          </w:rPr>
          <w:t>статьи 33</w:t>
        </w:r>
      </w:hyperlink>
      <w:r w:rsidRPr="00C5514F">
        <w:t xml:space="preserve">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и не включена в перечень информации, подлежащей в соответствии с </w:t>
      </w:r>
      <w:hyperlink r:id="rId14" w:history="1">
        <w:r w:rsidRPr="00C5514F">
          <w:rPr>
            <w:rStyle w:val="a4"/>
            <w:color w:val="auto"/>
          </w:rPr>
          <w:t>пунктом 4</w:t>
        </w:r>
      </w:hyperlink>
      <w:r w:rsidRPr="00C5514F">
        <w:t xml:space="preserve"> Правил использования каталога обязательному использованию заказчиком при осуществлении закупки.</w:t>
      </w:r>
    </w:p>
    <w:p w:rsidR="00CF55DF" w:rsidRPr="00C5514F" w:rsidRDefault="00310FE5">
      <w:r w:rsidRPr="00C5514F">
        <w:t xml:space="preserve">Вместе с тем силу </w:t>
      </w:r>
      <w:hyperlink r:id="rId15" w:history="1">
        <w:r w:rsidRPr="00C5514F">
          <w:rPr>
            <w:rStyle w:val="a4"/>
            <w:color w:val="auto"/>
          </w:rPr>
          <w:t>пункта 12</w:t>
        </w:r>
      </w:hyperlink>
      <w:r w:rsidRPr="00C5514F">
        <w:t xml:space="preserve"> Правил формирования каталога на основе кода </w:t>
      </w:r>
      <w:hyperlink r:id="rId16" w:history="1">
        <w:r w:rsidRPr="00C5514F">
          <w:rPr>
            <w:rStyle w:val="a4"/>
            <w:color w:val="auto"/>
          </w:rPr>
          <w:t>ОКПД 2</w:t>
        </w:r>
      </w:hyperlink>
      <w:r w:rsidRPr="00C5514F">
        <w:t xml:space="preserve"> на каждую позицию каталога формируется уникальный цифровой код. При этом такой код указывается в позиции каталога исключительно в целях нумерации и кодирования.</w:t>
      </w:r>
    </w:p>
    <w:p w:rsidR="00CF55DF" w:rsidRPr="00C5514F" w:rsidRDefault="00310FE5">
      <w:r w:rsidRPr="00C5514F">
        <w:t xml:space="preserve">Соответственно, код </w:t>
      </w:r>
      <w:hyperlink r:id="rId17" w:history="1">
        <w:r w:rsidRPr="00C5514F">
          <w:rPr>
            <w:rStyle w:val="a4"/>
            <w:color w:val="auto"/>
          </w:rPr>
          <w:t>ОКПД 2</w:t>
        </w:r>
      </w:hyperlink>
      <w:r w:rsidRPr="00C5514F">
        <w:t xml:space="preserve"> учитывается в коде позиции каталога, а также включается в справочную информацию позиции каталога, при этом не являясь описанием товара.</w:t>
      </w:r>
    </w:p>
    <w:p w:rsidR="00CF55DF" w:rsidRPr="00C5514F" w:rsidRDefault="00310FE5">
      <w:r w:rsidRPr="00C5514F">
        <w:t xml:space="preserve">Учитывая изложенное, Департамент сообщает, что различие или соответствие кода </w:t>
      </w:r>
      <w:hyperlink r:id="rId18" w:history="1">
        <w:r w:rsidRPr="00C5514F">
          <w:rPr>
            <w:rStyle w:val="a4"/>
            <w:color w:val="auto"/>
          </w:rPr>
          <w:t>ОКПД 2</w:t>
        </w:r>
      </w:hyperlink>
      <w:r w:rsidRPr="00C5514F">
        <w:t xml:space="preserve"> товара, работы, услуги и кода ОКПД 2, указанного в позиции каталога, не предусмотрено </w:t>
      </w:r>
      <w:hyperlink r:id="rId19" w:history="1">
        <w:r w:rsidRPr="00C5514F">
          <w:rPr>
            <w:rStyle w:val="a4"/>
            <w:color w:val="auto"/>
          </w:rPr>
          <w:t>Законом</w:t>
        </w:r>
      </w:hyperlink>
      <w:r w:rsidRPr="00C5514F">
        <w:t xml:space="preserve"> N 44-ФЗ в качестве условия допуска или отказа в допуске к участию в закупке, отказа в заключении контракта по результатам осуществления закупки.</w:t>
      </w:r>
    </w:p>
    <w:p w:rsidR="00CF55DF" w:rsidRPr="00C5514F" w:rsidRDefault="00310FE5">
      <w:r w:rsidRPr="00C5514F">
        <w:t xml:space="preserve">В свою очередь </w:t>
      </w:r>
      <w:hyperlink r:id="rId20" w:history="1">
        <w:r w:rsidRPr="00C5514F">
          <w:rPr>
            <w:rStyle w:val="a4"/>
            <w:color w:val="auto"/>
          </w:rPr>
          <w:t>постановление</w:t>
        </w:r>
      </w:hyperlink>
      <w:r w:rsidRPr="00C5514F">
        <w:t xml:space="preserve"> Правительства Российской Федерации от 30.04.2020 N 616 (далее - Постановление N 616) устанавливает в том числе запрет на допуск для перечня промышленных товаров, происходящих из иностранных государств для целей осуществления закупок для государственных и муниципальных нужд. При этом Постановление N 616 не устанавливает требований к описанию товаров, работ, услуг, указанию кодов </w:t>
      </w:r>
      <w:hyperlink r:id="rId21" w:history="1">
        <w:r w:rsidRPr="00C5514F">
          <w:rPr>
            <w:rStyle w:val="a4"/>
            <w:color w:val="auto"/>
          </w:rPr>
          <w:t>ОКПД 2</w:t>
        </w:r>
      </w:hyperlink>
      <w:r w:rsidRPr="00C5514F">
        <w:t xml:space="preserve"> в документах, предусмотренных </w:t>
      </w:r>
      <w:hyperlink r:id="rId22" w:history="1">
        <w:r w:rsidRPr="00C5514F">
          <w:rPr>
            <w:rStyle w:val="a4"/>
            <w:color w:val="auto"/>
          </w:rPr>
          <w:t>Законом</w:t>
        </w:r>
      </w:hyperlink>
      <w:r w:rsidRPr="00C5514F">
        <w:t xml:space="preserve"> N 44-ФЗ.</w:t>
      </w:r>
    </w:p>
    <w:p w:rsidR="00CF55DF" w:rsidRPr="00C5514F" w:rsidRDefault="00310FE5">
      <w:r w:rsidRPr="00C5514F">
        <w:t xml:space="preserve">В этой связи заказчик самостоятельно определяет в отношении конкретной закупки необходимость применения требований </w:t>
      </w:r>
      <w:hyperlink r:id="rId23" w:history="1">
        <w:r w:rsidRPr="00C5514F">
          <w:rPr>
            <w:rStyle w:val="a4"/>
            <w:color w:val="auto"/>
          </w:rPr>
          <w:t>Постановления</w:t>
        </w:r>
      </w:hyperlink>
      <w:r w:rsidRPr="00C5514F">
        <w:t xml:space="preserve"> N 616 вне зависимости от наличия или отсутствия в составе справочной информации позиции каталога соответствующего кода </w:t>
      </w:r>
      <w:hyperlink r:id="rId24" w:history="1">
        <w:r w:rsidRPr="00C5514F">
          <w:rPr>
            <w:rStyle w:val="a4"/>
            <w:color w:val="auto"/>
          </w:rPr>
          <w:t>ОКПД 2</w:t>
        </w:r>
      </w:hyperlink>
      <w:r w:rsidRPr="00C5514F">
        <w:t>, указанного в Постановлении N 616.</w:t>
      </w:r>
    </w:p>
    <w:p w:rsidR="00CF55DF" w:rsidRPr="00C5514F" w:rsidRDefault="00CF55D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C5514F" w:rsidRPr="00C5514F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F55DF" w:rsidRPr="00C5514F" w:rsidRDefault="00310FE5">
            <w:pPr>
              <w:pStyle w:val="a6"/>
            </w:pPr>
            <w:r w:rsidRPr="00C5514F">
              <w:t>И. о. заместителя</w:t>
            </w:r>
            <w:bookmarkStart w:id="0" w:name="_GoBack"/>
            <w:bookmarkEnd w:id="0"/>
            <w:r w:rsidRPr="00C5514F">
              <w:br/>
              <w:t>директора Департамента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F55DF" w:rsidRPr="00C5514F" w:rsidRDefault="00310FE5">
            <w:pPr>
              <w:pStyle w:val="a5"/>
              <w:jc w:val="right"/>
            </w:pPr>
            <w:r w:rsidRPr="00C5514F">
              <w:t>В.И. </w:t>
            </w:r>
            <w:proofErr w:type="spellStart"/>
            <w:r w:rsidRPr="00C5514F">
              <w:t>Цыбульская</w:t>
            </w:r>
            <w:proofErr w:type="spellEnd"/>
          </w:p>
        </w:tc>
      </w:tr>
    </w:tbl>
    <w:p w:rsidR="00CF55DF" w:rsidRPr="00C5514F" w:rsidRDefault="00CF55DF"/>
    <w:sectPr w:rsidR="00CF55DF" w:rsidRPr="00C5514F" w:rsidSect="00C64049">
      <w:headerReference w:type="default" r:id="rId25"/>
      <w:footerReference w:type="default" r:id="rId26"/>
      <w:pgSz w:w="11900" w:h="16800"/>
      <w:pgMar w:top="567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DF" w:rsidRDefault="00310FE5">
      <w:r>
        <w:separator/>
      </w:r>
    </w:p>
  </w:endnote>
  <w:endnote w:type="continuationSeparator" w:id="0">
    <w:p w:rsidR="00CF55DF" w:rsidRDefault="0031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6404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DF" w:rsidRDefault="00310FE5">
      <w:r>
        <w:separator/>
      </w:r>
    </w:p>
  </w:footnote>
  <w:footnote w:type="continuationSeparator" w:id="0">
    <w:p w:rsidR="00CF55DF" w:rsidRDefault="0031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DF" w:rsidRDefault="00CF55D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4F"/>
    <w:rsid w:val="000D4680"/>
    <w:rsid w:val="00310FE5"/>
    <w:rsid w:val="00C5514F"/>
    <w:rsid w:val="00C64049"/>
    <w:rsid w:val="00C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4A0714-02F8-4BD8-9B48-787206F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640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4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606930/2004" TargetMode="External"/><Relationship Id="rId13" Type="http://schemas.openxmlformats.org/officeDocument/2006/relationships/hyperlink" Target="http://internet.garant.ru/document/redirect/70353464/33" TargetMode="External"/><Relationship Id="rId18" Type="http://schemas.openxmlformats.org/officeDocument/2006/relationships/hyperlink" Target="http://internet.garant.ru/document/redirect/70650730/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0650730/0" TargetMode="External"/><Relationship Id="rId7" Type="http://schemas.openxmlformats.org/officeDocument/2006/relationships/hyperlink" Target="http://internet.garant.ru/document/redirect/71606930/0" TargetMode="External"/><Relationship Id="rId12" Type="http://schemas.openxmlformats.org/officeDocument/2006/relationships/hyperlink" Target="http://internet.garant.ru/document/redirect/70650730/0" TargetMode="External"/><Relationship Id="rId17" Type="http://schemas.openxmlformats.org/officeDocument/2006/relationships/hyperlink" Target="http://internet.garant.ru/document/redirect/70650730/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650730/0" TargetMode="External"/><Relationship Id="rId20" Type="http://schemas.openxmlformats.org/officeDocument/2006/relationships/hyperlink" Target="http://internet.garant.ru/document/redirect/73979145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1606930/1105" TargetMode="External"/><Relationship Id="rId24" Type="http://schemas.openxmlformats.org/officeDocument/2006/relationships/hyperlink" Target="http://internet.garant.ru/document/redirect/7065073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606930/1012" TargetMode="External"/><Relationship Id="rId23" Type="http://schemas.openxmlformats.org/officeDocument/2006/relationships/hyperlink" Target="http://internet.garant.ru/document/redirect/73979145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/redirect/71606930/1106" TargetMode="External"/><Relationship Id="rId19" Type="http://schemas.openxmlformats.org/officeDocument/2006/relationships/hyperlink" Target="http://internet.garant.ru/document/redirect/7035346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606930/1102" TargetMode="External"/><Relationship Id="rId14" Type="http://schemas.openxmlformats.org/officeDocument/2006/relationships/hyperlink" Target="http://internet.garant.ru/document/redirect/71606930/2004" TargetMode="External"/><Relationship Id="rId22" Type="http://schemas.openxmlformats.org/officeDocument/2006/relationships/hyperlink" Target="http://internet.garant.ru/document/redirect/70353464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C</cp:lastModifiedBy>
  <cp:revision>3</cp:revision>
  <cp:lastPrinted>2022-03-10T07:14:00Z</cp:lastPrinted>
  <dcterms:created xsi:type="dcterms:W3CDTF">2022-03-10T07:13:00Z</dcterms:created>
  <dcterms:modified xsi:type="dcterms:W3CDTF">2022-03-10T07:15:00Z</dcterms:modified>
</cp:coreProperties>
</file>