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BE" w:rsidRPr="007B53BE" w:rsidRDefault="007B53BE">
      <w:pPr>
        <w:pStyle w:val="ConsPlusTitlePage"/>
      </w:pPr>
      <w:bookmarkStart w:id="0" w:name="_GoBack"/>
      <w:r w:rsidRPr="007B53BE">
        <w:t xml:space="preserve">Документ предоставлен </w:t>
      </w:r>
      <w:hyperlink r:id="rId4" w:history="1">
        <w:proofErr w:type="spellStart"/>
        <w:r w:rsidRPr="007B53BE">
          <w:t>КонсультантПлюс</w:t>
        </w:r>
        <w:proofErr w:type="spellEnd"/>
      </w:hyperlink>
      <w:r w:rsidRPr="007B53BE">
        <w:br/>
      </w:r>
    </w:p>
    <w:p w:rsidR="007B53BE" w:rsidRPr="007B53BE" w:rsidRDefault="007B53BE">
      <w:pPr>
        <w:pStyle w:val="ConsPlusNormal"/>
        <w:ind w:firstLine="540"/>
        <w:jc w:val="both"/>
        <w:outlineLvl w:val="0"/>
      </w:pPr>
    </w:p>
    <w:p w:rsidR="007B53BE" w:rsidRPr="007B53BE" w:rsidRDefault="007B53BE">
      <w:pPr>
        <w:pStyle w:val="ConsPlusTitle"/>
        <w:jc w:val="center"/>
        <w:outlineLvl w:val="0"/>
      </w:pPr>
      <w:r w:rsidRPr="007B53BE">
        <w:t>ВЕРХОВНЫЙ СУД РОССИЙСКОЙ ФЕДЕРАЦИИ</w:t>
      </w:r>
    </w:p>
    <w:p w:rsidR="007B53BE" w:rsidRPr="007B53BE" w:rsidRDefault="007B53BE">
      <w:pPr>
        <w:pStyle w:val="ConsPlusTitle"/>
        <w:jc w:val="center"/>
      </w:pPr>
    </w:p>
    <w:p w:rsidR="007B53BE" w:rsidRPr="007B53BE" w:rsidRDefault="007B53BE">
      <w:pPr>
        <w:pStyle w:val="ConsPlusTitle"/>
        <w:jc w:val="center"/>
      </w:pPr>
      <w:r w:rsidRPr="007B53BE">
        <w:t>ОПРЕДЕЛЕНИЕ</w:t>
      </w:r>
    </w:p>
    <w:p w:rsidR="007B53BE" w:rsidRPr="007B53BE" w:rsidRDefault="007B53BE">
      <w:pPr>
        <w:pStyle w:val="ConsPlusTitle"/>
        <w:jc w:val="center"/>
      </w:pPr>
      <w:r w:rsidRPr="007B53BE">
        <w:t>от 21 августа 2020 г. N 309-ЭС20-10802</w:t>
      </w:r>
    </w:p>
    <w:p w:rsidR="007B53BE" w:rsidRPr="007B53BE" w:rsidRDefault="007B53BE">
      <w:pPr>
        <w:pStyle w:val="ConsPlusNormal"/>
        <w:ind w:firstLine="540"/>
        <w:jc w:val="both"/>
      </w:pPr>
    </w:p>
    <w:p w:rsidR="007B53BE" w:rsidRPr="007B53BE" w:rsidRDefault="007B53BE">
      <w:pPr>
        <w:pStyle w:val="ConsPlusNormal"/>
        <w:ind w:firstLine="540"/>
        <w:jc w:val="both"/>
      </w:pPr>
      <w:r w:rsidRPr="007B53BE">
        <w:t xml:space="preserve">Судья Верховного Суда Российской Федерации </w:t>
      </w:r>
      <w:proofErr w:type="spellStart"/>
      <w:r w:rsidRPr="007B53BE">
        <w:t>Тютин</w:t>
      </w:r>
      <w:proofErr w:type="spellEnd"/>
      <w:r w:rsidRPr="007B53BE">
        <w:t xml:space="preserve"> Д.В. изучив кассационную жалобу Федерального казенного учреждения "Колония-поселение N 3 Федеральной службы исполнения наказания по Брянской области" на решение Арбитражного суда Челябинской области от 21.11.2019 по делу N А76-14372/2019, </w:t>
      </w:r>
      <w:hyperlink r:id="rId5" w:history="1">
        <w:r w:rsidRPr="007B53BE">
          <w:t>постановление</w:t>
        </w:r>
      </w:hyperlink>
      <w:r w:rsidRPr="007B53BE">
        <w:t xml:space="preserve"> Восемнадцатого арбитражного апелляционного суда от 11.02.2020 и </w:t>
      </w:r>
      <w:hyperlink r:id="rId6" w:history="1">
        <w:r w:rsidRPr="007B53BE">
          <w:t>постановление</w:t>
        </w:r>
      </w:hyperlink>
      <w:r w:rsidRPr="007B53BE">
        <w:t xml:space="preserve"> Арбитражного суда Уральского округа от 25.06.2020 по тому же делу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по иску Федерального казенного учреждения "Колония-поселение N 3 Федеральной службы исполнения наказания по Брянской области" (далее - учреждение, истец) к индивидуальному предпринимателю Фокину Владимиру Владиславовичу (далее - предприниматель, ответчик) о взыскании 190 723 рубля 50 копеек неустойки и штрафа за несвоевременное исполнение обязательств по государственному контракту от 13.04.2018 N 0327100001618000008-0001496-02 на оказание транспортных услуг по перевозке консервированной продукции,</w:t>
      </w:r>
    </w:p>
    <w:p w:rsidR="007B53BE" w:rsidRPr="007B53BE" w:rsidRDefault="007B53BE">
      <w:pPr>
        <w:pStyle w:val="ConsPlusNormal"/>
        <w:jc w:val="center"/>
      </w:pPr>
    </w:p>
    <w:p w:rsidR="007B53BE" w:rsidRPr="007B53BE" w:rsidRDefault="007B53BE">
      <w:pPr>
        <w:pStyle w:val="ConsPlusNormal"/>
        <w:jc w:val="center"/>
      </w:pPr>
      <w:r w:rsidRPr="007B53BE">
        <w:t>установил:</w:t>
      </w:r>
    </w:p>
    <w:p w:rsidR="007B53BE" w:rsidRPr="007B53BE" w:rsidRDefault="007B53BE">
      <w:pPr>
        <w:pStyle w:val="ConsPlusNormal"/>
        <w:jc w:val="center"/>
      </w:pPr>
    </w:p>
    <w:p w:rsidR="007B53BE" w:rsidRPr="007B53BE" w:rsidRDefault="007B53BE">
      <w:pPr>
        <w:pStyle w:val="ConsPlusNormal"/>
        <w:ind w:firstLine="540"/>
        <w:jc w:val="both"/>
      </w:pPr>
      <w:r w:rsidRPr="007B53BE">
        <w:t xml:space="preserve">решением Арбитражного суда Челябинской области от 21.11.2019, оставленным без изменения </w:t>
      </w:r>
      <w:hyperlink r:id="rId7" w:history="1">
        <w:r w:rsidRPr="007B53BE">
          <w:t>постановлением</w:t>
        </w:r>
      </w:hyperlink>
      <w:r w:rsidRPr="007B53BE">
        <w:t xml:space="preserve"> Восемнадцатого арбитражного апелляционного суда от 11.02.2020 и </w:t>
      </w:r>
      <w:hyperlink r:id="rId8" w:history="1">
        <w:r w:rsidRPr="007B53BE">
          <w:t>постановлением</w:t>
        </w:r>
      </w:hyperlink>
      <w:r w:rsidRPr="007B53BE">
        <w:t xml:space="preserve"> Арбитражного суда Уральского округа от 25.06.2020, в удовлетворении исковых требований отказано.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В кассационной жалобе, поступившей в Верховный Суд Российской Федерации, учреждение просит отменить принятые по делу судебные акты, ссылаясь на допущенные судами существенные нарушения норм материального и процессуального права, повлиявшие на исход судебного разбирательства.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 xml:space="preserve">Согласно </w:t>
      </w:r>
      <w:hyperlink r:id="rId9" w:history="1">
        <w:r w:rsidRPr="007B53BE">
          <w:t>пункту 1 части 7 статьи 291.6</w:t>
        </w:r>
      </w:hyperlink>
      <w:r w:rsidRPr="007B53BE">
        <w:t xml:space="preserve"> Арбитражного процессуального кодекса Российской Федерации по результатам изучения кассационной жалобы, представления судья Верховного Суда Российской Федерации выносит 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если изложенные в кассационных жалобе, представлении доводы не подтверждают существенных нарушений </w:t>
      </w:r>
      <w:r w:rsidRPr="007B53BE">
        <w:lastRenderedPageBreak/>
        <w:t>норм материального права и (или) норм процессуального права, повлиявших на исход дела, и не являются достаточным основанием для пересмотра судебных актов в кассационном 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Основания для пересмотра судебных актов в кассационном порядке по доводам жалобы отсутствуют.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Как следует из судебных актов, между учреждением (государственный заказчик) и предпринимателем (исполнитель) был заключен государственный контракт от 13.04.2018 N 0327100001618000008-0001496-02 (далее - контракт) на оказание транспортных услуг по перевозке консервированной продукции ИКЗ 181322900263832290100100280194941244.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Дополнительным соглашением от 09.11.2018 стороны расторгли контракт, указав, что исполнитель оказал услуги, а государственный заказчик оплатил эти услуги на сумму 1 584 416 рублей.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Ненадлежащее исполнение предпринимателем обязательств по контракту и неисполнение требований об уплате штрафных санкций в добровольном порядке, послужило основанием для обращения учреждения в арбитражный суд.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 xml:space="preserve">Оценив представленные в материалы дела доказательства в их совокупности и взаимной связи, руководствуясь положениями </w:t>
      </w:r>
      <w:hyperlink r:id="rId10" w:history="1">
        <w:r w:rsidRPr="007B53BE">
          <w:t>статей 309</w:t>
        </w:r>
      </w:hyperlink>
      <w:r w:rsidRPr="007B53BE">
        <w:t xml:space="preserve">, </w:t>
      </w:r>
      <w:hyperlink r:id="rId11" w:history="1">
        <w:r w:rsidRPr="007B53BE">
          <w:t>310</w:t>
        </w:r>
      </w:hyperlink>
      <w:r w:rsidRPr="007B53BE">
        <w:t xml:space="preserve">, </w:t>
      </w:r>
      <w:hyperlink r:id="rId12" w:history="1">
        <w:r w:rsidRPr="007B53BE">
          <w:t>431</w:t>
        </w:r>
      </w:hyperlink>
      <w:r w:rsidRPr="007B53BE">
        <w:t xml:space="preserve"> Гражданского кодекса Российской Федерации, </w:t>
      </w:r>
      <w:hyperlink r:id="rId13" w:history="1">
        <w:r w:rsidRPr="007B53BE">
          <w:t>статьи 34</w:t>
        </w:r>
      </w:hyperlink>
      <w:r w:rsidRPr="007B53BE"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суды первой и апелляционной инстанций исходили из того, что факт оказания предпринимателем услуг подтверждается актами на общую сумму 1 584 416 рублей, также принимая во внимание, что стороны расторгли контракт, при этом желание расторгнуть контракт являлось взаимным и не вызвано ненадлежащим исполнением обязательств по контракту ни одной из сторон, на момент заключения дополнительного соглашения стороны не имели взаимных претензий и пришли к выводу об отсутствии основания для удовлетворения исковых требований.</w:t>
      </w:r>
    </w:p>
    <w:p w:rsidR="007B53BE" w:rsidRPr="007B53BE" w:rsidRDefault="007B53BE">
      <w:pPr>
        <w:pStyle w:val="ConsPlusNormal"/>
        <w:spacing w:before="280"/>
        <w:ind w:firstLine="540"/>
        <w:jc w:val="both"/>
        <w:outlineLvl w:val="1"/>
      </w:pPr>
      <w:r w:rsidRPr="007B53BE">
        <w:t>При этом, с учетом условий контракта и сложившихся отношений сторон по передаче заявок на транспортные услуги и согласовании сроков их оказания посредством телефонной связи, судами указано на невозможность установить наличие или отсутствие просрочки исполнения обязательства со стороны ответчика, а также ненадлежащего исполнения обязательства по пяти рейсам.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 xml:space="preserve">Суд округа поддержал указанные выводы, признав их соответствующими </w:t>
      </w:r>
      <w:r w:rsidRPr="007B53BE">
        <w:lastRenderedPageBreak/>
        <w:t>нормам права и материалам дела, не установив оснований к отмене принятых по делу судебных актов.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 xml:space="preserve">Доводы жалобы, повторяющие правовую позицию учреждения и направленные по существу на переоценку установленных судами фактических обстоятельств дела и исследованных доказательств, в силу </w:t>
      </w:r>
      <w:hyperlink r:id="rId14" w:history="1">
        <w:r w:rsidRPr="007B53BE">
          <w:t>статьи 291.6</w:t>
        </w:r>
      </w:hyperlink>
      <w:r w:rsidRPr="007B53BE">
        <w:t xml:space="preserve"> Арбитражного процессуального кодекса Российской Федерации не являются основанием для пересмотра обжалуемых судебных актов в кассационном порядке.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>Существенных нарушений норм материального права, а также требований процессуального законодательства, повлиявших на исход судебного разбирательства, судами не допущено.</w:t>
      </w:r>
    </w:p>
    <w:p w:rsidR="007B53BE" w:rsidRPr="007B53BE" w:rsidRDefault="007B53BE">
      <w:pPr>
        <w:pStyle w:val="ConsPlusNormal"/>
        <w:spacing w:before="280"/>
        <w:ind w:firstLine="540"/>
        <w:jc w:val="both"/>
      </w:pPr>
      <w:r w:rsidRPr="007B53BE">
        <w:t xml:space="preserve">Исходя из изложенного, руководствуясь </w:t>
      </w:r>
      <w:hyperlink r:id="rId15" w:history="1">
        <w:r w:rsidRPr="007B53BE">
          <w:t>статьями 291.6</w:t>
        </w:r>
      </w:hyperlink>
      <w:r w:rsidRPr="007B53BE">
        <w:t xml:space="preserve">, </w:t>
      </w:r>
      <w:hyperlink r:id="rId16" w:history="1">
        <w:r w:rsidRPr="007B53BE">
          <w:t>291.8</w:t>
        </w:r>
      </w:hyperlink>
      <w:r w:rsidRPr="007B53BE"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7B53BE" w:rsidRPr="007B53BE" w:rsidRDefault="007B53BE">
      <w:pPr>
        <w:pStyle w:val="ConsPlusNormal"/>
        <w:jc w:val="center"/>
      </w:pPr>
    </w:p>
    <w:p w:rsidR="007B53BE" w:rsidRPr="007B53BE" w:rsidRDefault="007B53BE">
      <w:pPr>
        <w:pStyle w:val="ConsPlusNormal"/>
        <w:jc w:val="center"/>
      </w:pPr>
      <w:r w:rsidRPr="007B53BE">
        <w:t>определил:</w:t>
      </w:r>
    </w:p>
    <w:p w:rsidR="007B53BE" w:rsidRPr="007B53BE" w:rsidRDefault="007B53BE">
      <w:pPr>
        <w:pStyle w:val="ConsPlusNormal"/>
        <w:jc w:val="center"/>
      </w:pPr>
    </w:p>
    <w:p w:rsidR="007B53BE" w:rsidRPr="007B53BE" w:rsidRDefault="007B53BE">
      <w:pPr>
        <w:pStyle w:val="ConsPlusNormal"/>
        <w:ind w:firstLine="540"/>
        <w:jc w:val="both"/>
      </w:pPr>
      <w:r w:rsidRPr="007B53BE">
        <w:t>отказать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7B53BE" w:rsidRPr="007B53BE" w:rsidRDefault="007B53BE">
      <w:pPr>
        <w:pStyle w:val="ConsPlusNormal"/>
        <w:ind w:firstLine="540"/>
        <w:jc w:val="both"/>
      </w:pPr>
    </w:p>
    <w:p w:rsidR="007B53BE" w:rsidRPr="007B53BE" w:rsidRDefault="007B53BE">
      <w:pPr>
        <w:pStyle w:val="ConsPlusNormal"/>
        <w:jc w:val="right"/>
      </w:pPr>
      <w:r w:rsidRPr="007B53BE">
        <w:t>Судья Верховного Суда</w:t>
      </w:r>
    </w:p>
    <w:p w:rsidR="007B53BE" w:rsidRPr="007B53BE" w:rsidRDefault="007B53BE">
      <w:pPr>
        <w:pStyle w:val="ConsPlusNormal"/>
        <w:jc w:val="right"/>
      </w:pPr>
      <w:r w:rsidRPr="007B53BE">
        <w:t>Российской Федерации</w:t>
      </w:r>
    </w:p>
    <w:p w:rsidR="007B53BE" w:rsidRPr="007B53BE" w:rsidRDefault="007B53BE">
      <w:pPr>
        <w:pStyle w:val="ConsPlusNormal"/>
        <w:jc w:val="right"/>
      </w:pPr>
      <w:r w:rsidRPr="007B53BE">
        <w:t>Д.В.ТЮТИН</w:t>
      </w:r>
    </w:p>
    <w:p w:rsidR="007B53BE" w:rsidRPr="007B53BE" w:rsidRDefault="007B53BE">
      <w:pPr>
        <w:pStyle w:val="ConsPlusNormal"/>
        <w:ind w:firstLine="540"/>
        <w:jc w:val="both"/>
      </w:pPr>
    </w:p>
    <w:p w:rsidR="007B53BE" w:rsidRPr="007B53BE" w:rsidRDefault="007B53BE">
      <w:pPr>
        <w:pStyle w:val="ConsPlusNormal"/>
        <w:ind w:firstLine="540"/>
        <w:jc w:val="both"/>
      </w:pPr>
    </w:p>
    <w:p w:rsidR="007B53BE" w:rsidRPr="007B53BE" w:rsidRDefault="007B53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A6102" w:rsidRPr="007B53BE" w:rsidRDefault="00AA6102"/>
    <w:sectPr w:rsidR="00AA6102" w:rsidRPr="007B53BE" w:rsidSect="00C3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BE"/>
    <w:rsid w:val="007B53BE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E74A2-AF10-42F9-883A-0D6B59FA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3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B53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B53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C9E23A4439217D7C1BB44264EEF6554ADF084BA22A75D2F49B3BECCB338FF8C3D2540225C89A8F10C3B979Fa9b7H" TargetMode="External"/><Relationship Id="rId13" Type="http://schemas.openxmlformats.org/officeDocument/2006/relationships/hyperlink" Target="consultantplus://offline/ref=875C9E23A4439217D7C1A450234EEF6555AEF182BB2FA75D2F49B3BECCB338FF9E3D7D4C225D93A8F8196DC6D9C29C7C048F535B64CD46FAa2bA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5C9E23A4439217D7C1BA502426B1695EA7AB8CBE23A90B711DB5E993E33EAADE7D7B197319C2A5F81327979489937C07a9b1H" TargetMode="External"/><Relationship Id="rId12" Type="http://schemas.openxmlformats.org/officeDocument/2006/relationships/hyperlink" Target="consultantplus://offline/ref=875C9E23A4439217D7C1A450234EEF6555AEF585BA25A75D2F49B3BECCB338FF9E3D7D4C225F97ACFC196DC6D9C29C7C048F535B64CD46FAa2b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5C9E23A4439217D7C1A450234EEF6555A9F184B927A75D2F49B3BECCB338FF9E3D7D4A27559CFCA9566C9A9D968F7C0C8F515278aCb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5C9E23A4439217D7C1BB44264EEF6554ADF084BA22A75D2F49B3BECCB338FF8C3D2540225C89A8F10C3B979Fa9b7H" TargetMode="External"/><Relationship Id="rId11" Type="http://schemas.openxmlformats.org/officeDocument/2006/relationships/hyperlink" Target="consultantplus://offline/ref=875C9E23A4439217D7C1A450234EEF6555AEF585BA25A75D2F49B3BECCB338FF9E3D7D4C225896ABF34668D3C89A917D1B915A4C78CF44aFb8H" TargetMode="External"/><Relationship Id="rId5" Type="http://schemas.openxmlformats.org/officeDocument/2006/relationships/hyperlink" Target="consultantplus://offline/ref=875C9E23A4439217D7C1BA502426B1695EA7AB8CBE23A90B711DB5E993E33EAADE7D7B197319C2A5F81327979489937C07a9b1H" TargetMode="External"/><Relationship Id="rId15" Type="http://schemas.openxmlformats.org/officeDocument/2006/relationships/hyperlink" Target="consultantplus://offline/ref=875C9E23A4439217D7C1A450234EEF6555A9F184B927A75D2F49B3BECCB338FF9E3D7D4A26599CFCA9566C9A9D968F7C0C8F515278aCbFH" TargetMode="External"/><Relationship Id="rId10" Type="http://schemas.openxmlformats.org/officeDocument/2006/relationships/hyperlink" Target="consultantplus://offline/ref=875C9E23A4439217D7C1A450234EEF6555AEF585BA25A75D2F49B3BECCB338FF9E3D7D4C225C92ACF8196DC6D9C29C7C048F535B64CD46FAa2b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75C9E23A4439217D7C1A450234EEF6555A9F184B927A75D2F49B3BECCB338FF9E3D7D4A275F9CFCA9566C9A9D968F7C0C8F515278aCbFH" TargetMode="External"/><Relationship Id="rId14" Type="http://schemas.openxmlformats.org/officeDocument/2006/relationships/hyperlink" Target="consultantplus://offline/ref=875C9E23A4439217D7C1A450234EEF6555A9F184B927A75D2F49B3BECCB338FF9E3D7D4A26599CFCA9566C9A9D968F7C0C8F515278aCb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2020-09-01T07:27:00Z</dcterms:created>
  <dcterms:modified xsi:type="dcterms:W3CDTF">2020-09-01T07:28:00Z</dcterms:modified>
</cp:coreProperties>
</file>