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Липецкой обл. от 15.08.2023 N 431</w:t>
              <w:br/>
              <w:t xml:space="preserve">(ред. от 25.04.2025)</w:t>
              <w:br/>
              <w:t xml:space="preserve">"О централизации закупок товаров, работ, услуг для обеспечения государственных и муниципальных нужд Липецкой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ЛИПЕЦКОЙ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15 августа 2023 г. N 431</w:t>
      </w:r>
    </w:p>
    <w:p>
      <w:pPr>
        <w:pStyle w:val="2"/>
        <w:jc w:val="both"/>
      </w:pPr>
      <w:r>
        <w:rPr>
          <w:sz w:val="24"/>
        </w:rPr>
      </w:r>
    </w:p>
    <w:p>
      <w:pPr>
        <w:pStyle w:val="2"/>
        <w:jc w:val="center"/>
      </w:pPr>
      <w:r>
        <w:rPr>
          <w:sz w:val="24"/>
        </w:rPr>
        <w:t xml:space="preserve">О ЦЕНТРАЛИЗАЦИИ ЗАКУПОК ТОВАРОВ, РАБОТ, УСЛУГ</w:t>
      </w:r>
    </w:p>
    <w:p>
      <w:pPr>
        <w:pStyle w:val="2"/>
        <w:jc w:val="center"/>
      </w:pPr>
      <w:r>
        <w:rPr>
          <w:sz w:val="24"/>
        </w:rPr>
        <w:t xml:space="preserve">ДЛЯ ОБЕСПЕЧЕНИЯ ГОСУДАРСТВЕННЫХ И МУНИЦИПАЛЬНЫХ НУЖД</w:t>
      </w:r>
    </w:p>
    <w:p>
      <w:pPr>
        <w:pStyle w:val="2"/>
        <w:jc w:val="center"/>
      </w:pPr>
      <w:r>
        <w:rPr>
          <w:sz w:val="24"/>
        </w:rPr>
        <w:t xml:space="preserve">ЛИПЕЦКОЙ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w:t>
            </w:r>
          </w:p>
          <w:p>
            <w:pPr>
              <w:pStyle w:val="0"/>
              <w:jc w:val="center"/>
            </w:pPr>
            <w:r>
              <w:rPr>
                <w:sz w:val="24"/>
                <w:color w:val="392c69"/>
              </w:rPr>
              <w:t xml:space="preserve">от 18.12.2023 </w:t>
            </w:r>
            <w:hyperlink w:history="0" r:id="rId7"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N 713</w:t>
              </w:r>
            </w:hyperlink>
            <w:r>
              <w:rPr>
                <w:sz w:val="24"/>
                <w:color w:val="392c69"/>
              </w:rPr>
              <w:t xml:space="preserve">, от 06.02.2024 </w:t>
            </w:r>
            <w:hyperlink w:history="0" r:id="rId8" w:tooltip="Постановление Правительства Липецкой обл. от 06.02.2024 N 98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N 98</w:t>
              </w:r>
            </w:hyperlink>
            <w:r>
              <w:rPr>
                <w:sz w:val="24"/>
                <w:color w:val="392c69"/>
              </w:rPr>
              <w:t xml:space="preserve">, от 25.04.2025 </w:t>
            </w:r>
            <w:hyperlink w:history="0" r:id="rId9" w:tooltip="Постановление Правительства Липецкой обл. от 25.04.2025 N 246 &quot;О внесении изменений в некоторые постановления Правительства Липецкой области&quot; {КонсультантПлюс}">
              <w:r>
                <w:rPr>
                  <w:sz w:val="24"/>
                  <w:color w:val="0000ff"/>
                </w:rPr>
                <w:t xml:space="preserve">N 246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частями 1</w:t>
        </w:r>
      </w:hyperlink>
      <w:r>
        <w:rPr>
          <w:sz w:val="24"/>
        </w:rPr>
        <w:t xml:space="preserve">, </w:t>
      </w:r>
      <w:hyperlink w:history="0" r:id="rId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4</w:t>
        </w:r>
      </w:hyperlink>
      <w:r>
        <w:rPr>
          <w:sz w:val="24"/>
        </w:rPr>
        <w:t xml:space="preserve"> и </w:t>
      </w:r>
      <w:hyperlink w:history="0" r:id="rId1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10 статьи 26</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целях централизации закупок товаров, работ, услуг для обеспечения государственных и муниципальных нужд Липецкой области Правительство Липецкой области постановляет:</w:t>
      </w:r>
    </w:p>
    <w:p>
      <w:pPr>
        <w:pStyle w:val="0"/>
        <w:spacing w:before="240" w:line-rule="auto"/>
        <w:ind w:firstLine="540"/>
        <w:jc w:val="both"/>
      </w:pPr>
      <w:r>
        <w:rPr>
          <w:sz w:val="24"/>
        </w:rPr>
        <w:t xml:space="preserve">1. Наделить областное казенное учреждение "Управление по размещению госзаказа Липецкой области" полномочиями на определение поставщиков (подрядчиков, исполнителей) для государственных заказчиков и областных государственных бюджетных учреждений (далее - заказчики Липецкой области) в случаях осуществления закупок товаров, работ, услуг конкурентными способами определения поставщиков (подрядчиков, исполнителей), если начальная (максимальная) цена государственного контракта или контракта на поставку товаров, выполнение работ, оказание услуг составляет три миллиона рублей и выше.</w:t>
      </w:r>
    </w:p>
    <w:p>
      <w:pPr>
        <w:pStyle w:val="0"/>
        <w:jc w:val="both"/>
      </w:pPr>
      <w:r>
        <w:rPr>
          <w:sz w:val="24"/>
        </w:rPr>
        <w:t xml:space="preserve">(в ред. </w:t>
      </w:r>
      <w:hyperlink w:history="0" r:id="rId13"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постановления</w:t>
        </w:r>
      </w:hyperlink>
      <w:r>
        <w:rPr>
          <w:sz w:val="24"/>
        </w:rPr>
        <w:t xml:space="preserve"> Правительства Липецкой обл. от 18.12.2023 N 713)</w:t>
      </w:r>
    </w:p>
    <w:p>
      <w:pPr>
        <w:pStyle w:val="0"/>
        <w:spacing w:before="240" w:line-rule="auto"/>
        <w:ind w:firstLine="540"/>
        <w:jc w:val="both"/>
      </w:pPr>
      <w:r>
        <w:rPr>
          <w:sz w:val="24"/>
        </w:rPr>
        <w:t xml:space="preserve">2. Установить, что заказчиками Липецкой области самостоятельно осуществляются вне зависимости от начальной (максимальной) цены государственного контракта или контракта на поставку товаров, выполнение работ, оказание услуг следующие закупки:</w:t>
      </w:r>
    </w:p>
    <w:p>
      <w:pPr>
        <w:pStyle w:val="0"/>
        <w:spacing w:before="240" w:line-rule="auto"/>
        <w:ind w:firstLine="540"/>
        <w:jc w:val="both"/>
      </w:pPr>
      <w:r>
        <w:rPr>
          <w:sz w:val="24"/>
        </w:rPr>
        <w:t xml:space="preserve">путем проведения закрытых конкурентных способов определения поставщиков (подрядчиков, исполнителей);</w:t>
      </w:r>
    </w:p>
    <w:p>
      <w:pPr>
        <w:pStyle w:val="0"/>
        <w:spacing w:before="240" w:line-rule="auto"/>
        <w:ind w:firstLine="540"/>
        <w:jc w:val="both"/>
      </w:pPr>
      <w:r>
        <w:rPr>
          <w:sz w:val="24"/>
        </w:rPr>
        <w:t xml:space="preserve">на оказание финансовых услуг по предоставлению кредита;</w:t>
      </w:r>
    </w:p>
    <w:p>
      <w:pPr>
        <w:pStyle w:val="0"/>
        <w:spacing w:before="240" w:line-rule="auto"/>
        <w:ind w:firstLine="540"/>
        <w:jc w:val="both"/>
      </w:pPr>
      <w:r>
        <w:rPr>
          <w:sz w:val="24"/>
        </w:rPr>
        <w:t xml:space="preserve">на оказание услуг на рынке ценных бумаг;</w:t>
      </w:r>
    </w:p>
    <w:p>
      <w:pPr>
        <w:pStyle w:val="0"/>
        <w:spacing w:before="240" w:line-rule="auto"/>
        <w:ind w:firstLine="540"/>
        <w:jc w:val="both"/>
      </w:pPr>
      <w:r>
        <w:rPr>
          <w:sz w:val="24"/>
        </w:rPr>
        <w:t xml:space="preserve">на выполнение работ по текущему ремонту, в том числе автомобильных дорог общего пользования, строительству, реконструкции и капитальному ремонту автомобильных дорог общего пользования, искусственных дорожных сооружений;</w:t>
      </w:r>
    </w:p>
    <w:p>
      <w:pPr>
        <w:pStyle w:val="0"/>
        <w:spacing w:before="240" w:line-rule="auto"/>
        <w:ind w:firstLine="540"/>
        <w:jc w:val="both"/>
      </w:pPr>
      <w:r>
        <w:rPr>
          <w:sz w:val="24"/>
        </w:rPr>
        <w:t xml:space="preserve">на выполнение монтажных, пусконаладочных и иных неразрывно связанных с ними работ;</w:t>
      </w:r>
    </w:p>
    <w:p>
      <w:pPr>
        <w:pStyle w:val="0"/>
        <w:spacing w:before="240" w:line-rule="auto"/>
        <w:ind w:firstLine="540"/>
        <w:jc w:val="both"/>
      </w:pPr>
      <w:r>
        <w:rPr>
          <w:sz w:val="24"/>
        </w:rPr>
        <w:t xml:space="preserve">на выполнение работ по содержанию автомобильных дорог общего пользования, перевозке пассажиров и багажа;</w:t>
      </w:r>
    </w:p>
    <w:p>
      <w:pPr>
        <w:pStyle w:val="0"/>
        <w:spacing w:before="240" w:line-rule="auto"/>
        <w:ind w:firstLine="540"/>
        <w:jc w:val="both"/>
      </w:pPr>
      <w:r>
        <w:rPr>
          <w:sz w:val="24"/>
        </w:rPr>
        <w:t xml:space="preserve">на выполнение работ по инженерным изысканиям, разработке проектной документации.</w:t>
      </w:r>
    </w:p>
    <w:p>
      <w:pPr>
        <w:pStyle w:val="0"/>
        <w:spacing w:before="240" w:line-rule="auto"/>
        <w:ind w:firstLine="540"/>
        <w:jc w:val="both"/>
      </w:pPr>
      <w:r>
        <w:rPr>
          <w:sz w:val="24"/>
        </w:rPr>
        <w:t xml:space="preserve">3 - 4. Исключены. - </w:t>
      </w:r>
      <w:hyperlink w:history="0" r:id="rId14"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Постановление</w:t>
        </w:r>
      </w:hyperlink>
      <w:r>
        <w:rPr>
          <w:sz w:val="24"/>
        </w:rPr>
        <w:t xml:space="preserve"> Правительства Липецкой обл. от 18.12.2023 N 713.</w:t>
      </w:r>
    </w:p>
    <w:p>
      <w:pPr>
        <w:pStyle w:val="0"/>
        <w:spacing w:before="240" w:line-rule="auto"/>
        <w:ind w:firstLine="540"/>
        <w:jc w:val="both"/>
      </w:pPr>
      <w:r>
        <w:rPr>
          <w:sz w:val="24"/>
        </w:rPr>
        <w:t xml:space="preserve">5. Утвердить </w:t>
      </w:r>
      <w:hyperlink w:history="0" w:anchor="P52" w:tooltip="ПОРЯДОК">
        <w:r>
          <w:rPr>
            <w:sz w:val="24"/>
            <w:color w:val="0000ff"/>
          </w:rPr>
          <w:t xml:space="preserve">Порядок</w:t>
        </w:r>
      </w:hyperlink>
      <w:r>
        <w:rPr>
          <w:sz w:val="24"/>
        </w:rPr>
        <w:t xml:space="preserve"> взаимодействия уполномоченного учреждения с заказчиками Липецкой области при определении поставщиков (подрядчиков, исполнителей) согласно приложению 1.</w:t>
      </w:r>
    </w:p>
    <w:p>
      <w:pPr>
        <w:pStyle w:val="0"/>
        <w:jc w:val="both"/>
      </w:pPr>
      <w:r>
        <w:rPr>
          <w:sz w:val="24"/>
        </w:rPr>
        <w:t xml:space="preserve">(в ред. постановлений Правительства Липецкой обл. от 18.12.2023 </w:t>
      </w:r>
      <w:hyperlink w:history="0" r:id="rId15"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N 713</w:t>
        </w:r>
      </w:hyperlink>
      <w:r>
        <w:rPr>
          <w:sz w:val="24"/>
        </w:rPr>
        <w:t xml:space="preserve">, от 06.02.2024 </w:t>
      </w:r>
      <w:hyperlink w:history="0" r:id="rId16" w:tooltip="Постановление Правительства Липецкой обл. от 06.02.2024 N 98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N 98</w:t>
        </w:r>
      </w:hyperlink>
      <w:r>
        <w:rPr>
          <w:sz w:val="24"/>
        </w:rPr>
        <w:t xml:space="preserve">)</w:t>
      </w:r>
    </w:p>
    <w:p>
      <w:pPr>
        <w:pStyle w:val="0"/>
        <w:spacing w:before="240" w:line-rule="auto"/>
        <w:ind w:firstLine="540"/>
        <w:jc w:val="both"/>
      </w:pPr>
      <w:r>
        <w:rPr>
          <w:sz w:val="24"/>
        </w:rPr>
        <w:t xml:space="preserve">В случаях заключения соглашений между Липецкой областью и находящимися на ее территории муниципальными образованиями в соответствии с </w:t>
      </w:r>
      <w:hyperlink w:history="0" r:id="rId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4 статьи 26</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взаимодействие уполномоченного учреждения с муниципальными заказчиками и муниципальными бюджетными учреждениями муниципального образования Липецкой области при определении поставщиков (подрядчиков, исполнителей) осуществляется в порядке, установленном </w:t>
      </w:r>
      <w:hyperlink w:history="0" w:anchor="P52" w:tooltip="ПОРЯДОК">
        <w:r>
          <w:rPr>
            <w:sz w:val="24"/>
            <w:color w:val="0000ff"/>
          </w:rPr>
          <w:t xml:space="preserve">приложением 1</w:t>
        </w:r>
      </w:hyperlink>
      <w:r>
        <w:rPr>
          <w:sz w:val="24"/>
        </w:rPr>
        <w:t xml:space="preserve"> к настоящему постановлению, если иное не установлено вышеуказанными соглашениями.</w:t>
      </w:r>
    </w:p>
    <w:p>
      <w:pPr>
        <w:pStyle w:val="0"/>
        <w:jc w:val="both"/>
      </w:pPr>
      <w:r>
        <w:rPr>
          <w:sz w:val="24"/>
        </w:rPr>
        <w:t xml:space="preserve">(абзац введен </w:t>
      </w:r>
      <w:hyperlink w:history="0" r:id="rId18" w:tooltip="Постановление Правительства Липецкой обл. от 06.02.2024 N 98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постановлением</w:t>
        </w:r>
      </w:hyperlink>
      <w:r>
        <w:rPr>
          <w:sz w:val="24"/>
        </w:rPr>
        <w:t xml:space="preserve"> Правительства Липецкой обл. от 06.02.2024 N 98)</w:t>
      </w:r>
    </w:p>
    <w:p>
      <w:pPr>
        <w:pStyle w:val="0"/>
        <w:spacing w:before="240" w:line-rule="auto"/>
        <w:ind w:firstLine="540"/>
        <w:jc w:val="both"/>
      </w:pPr>
      <w:hyperlink w:history="0" w:anchor="P124" w:tooltip="ПЕРЕЧЕНЬ">
        <w:r>
          <w:rPr>
            <w:sz w:val="24"/>
            <w:color w:val="0000ff"/>
          </w:rPr>
          <w:t xml:space="preserve">Перечень</w:t>
        </w:r>
      </w:hyperlink>
      <w:r>
        <w:rPr>
          <w:sz w:val="24"/>
        </w:rPr>
        <w:t xml:space="preserve"> товаров, работ, услуг, определение поставщиков (подрядчиков, исполнителей) для обеспечения муниципальных нужд которых осуществляется уполномоченным учреждением в случае заключения соглашений между Липецкой областью и находящимися на ее территории муниципальными образованиями в соответствии с </w:t>
      </w:r>
      <w:hyperlink w:history="0"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4 статьи 26</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приведен в приложении 3.</w:t>
      </w:r>
    </w:p>
    <w:p>
      <w:pPr>
        <w:pStyle w:val="0"/>
        <w:jc w:val="both"/>
      </w:pPr>
      <w:r>
        <w:rPr>
          <w:sz w:val="24"/>
        </w:rPr>
        <w:t xml:space="preserve">(абзац введен </w:t>
      </w:r>
      <w:hyperlink w:history="0" r:id="rId20" w:tooltip="Постановление Правительства Липецкой обл. от 06.02.2024 N 98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постановлением</w:t>
        </w:r>
      </w:hyperlink>
      <w:r>
        <w:rPr>
          <w:sz w:val="24"/>
        </w:rPr>
        <w:t xml:space="preserve"> Правительства Липецкой обл. от 06.02.2024 N 98)</w:t>
      </w:r>
    </w:p>
    <w:p>
      <w:pPr>
        <w:pStyle w:val="0"/>
        <w:spacing w:before="240" w:line-rule="auto"/>
        <w:ind w:firstLine="540"/>
        <w:jc w:val="both"/>
      </w:pPr>
      <w:r>
        <w:rPr>
          <w:sz w:val="24"/>
        </w:rPr>
        <w:t xml:space="preserve">6. Исключен. - </w:t>
      </w:r>
      <w:hyperlink w:history="0" r:id="rId21"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Постановление</w:t>
        </w:r>
      </w:hyperlink>
      <w:r>
        <w:rPr>
          <w:sz w:val="24"/>
        </w:rPr>
        <w:t xml:space="preserve"> Правительства Липецкой обл. от 18.12.2023 N 713.</w:t>
      </w:r>
    </w:p>
    <w:p>
      <w:pPr>
        <w:pStyle w:val="0"/>
        <w:spacing w:before="240" w:line-rule="auto"/>
        <w:ind w:firstLine="540"/>
        <w:jc w:val="both"/>
      </w:pPr>
      <w:r>
        <w:rPr>
          <w:sz w:val="24"/>
        </w:rPr>
        <w:t xml:space="preserve">7. Настоящее постановление вступает в силу с 1 января 2024 года.</w:t>
      </w:r>
    </w:p>
    <w:p>
      <w:pPr>
        <w:pStyle w:val="0"/>
        <w:jc w:val="both"/>
      </w:pPr>
      <w:r>
        <w:rPr>
          <w:sz w:val="24"/>
        </w:rPr>
      </w:r>
    </w:p>
    <w:p>
      <w:pPr>
        <w:pStyle w:val="0"/>
        <w:jc w:val="right"/>
      </w:pPr>
      <w:r>
        <w:rPr>
          <w:sz w:val="24"/>
        </w:rPr>
        <w:t xml:space="preserve">И.о. Губернатора</w:t>
      </w:r>
    </w:p>
    <w:p>
      <w:pPr>
        <w:pStyle w:val="0"/>
        <w:jc w:val="right"/>
      </w:pPr>
      <w:r>
        <w:rPr>
          <w:sz w:val="24"/>
        </w:rPr>
        <w:t xml:space="preserve">Липецкой области</w:t>
      </w:r>
    </w:p>
    <w:p>
      <w:pPr>
        <w:pStyle w:val="0"/>
        <w:jc w:val="right"/>
      </w:pPr>
      <w:r>
        <w:rPr>
          <w:sz w:val="24"/>
        </w:rPr>
        <w:t xml:space="preserve">А.Н.РЯБЧЕНКО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постановлению</w:t>
      </w:r>
    </w:p>
    <w:p>
      <w:pPr>
        <w:pStyle w:val="0"/>
        <w:jc w:val="right"/>
      </w:pPr>
      <w:r>
        <w:rPr>
          <w:sz w:val="24"/>
        </w:rPr>
        <w:t xml:space="preserve">Правительства</w:t>
      </w:r>
    </w:p>
    <w:p>
      <w:pPr>
        <w:pStyle w:val="0"/>
        <w:jc w:val="right"/>
      </w:pPr>
      <w:r>
        <w:rPr>
          <w:sz w:val="24"/>
        </w:rPr>
        <w:t xml:space="preserve">Липецкой области</w:t>
      </w:r>
    </w:p>
    <w:p>
      <w:pPr>
        <w:pStyle w:val="0"/>
        <w:jc w:val="right"/>
      </w:pPr>
      <w:r>
        <w:rPr>
          <w:sz w:val="24"/>
        </w:rPr>
        <w:t xml:space="preserve">"О централизации закупок</w:t>
      </w:r>
    </w:p>
    <w:p>
      <w:pPr>
        <w:pStyle w:val="0"/>
        <w:jc w:val="right"/>
      </w:pPr>
      <w:r>
        <w:rPr>
          <w:sz w:val="24"/>
        </w:rPr>
        <w:t xml:space="preserve">товаров, работ, услуг для</w:t>
      </w:r>
    </w:p>
    <w:p>
      <w:pPr>
        <w:pStyle w:val="0"/>
        <w:jc w:val="right"/>
      </w:pPr>
      <w:r>
        <w:rPr>
          <w:sz w:val="24"/>
        </w:rPr>
        <w:t xml:space="preserve">обеспечения государственных</w:t>
      </w:r>
    </w:p>
    <w:p>
      <w:pPr>
        <w:pStyle w:val="0"/>
        <w:jc w:val="right"/>
      </w:pPr>
      <w:r>
        <w:rPr>
          <w:sz w:val="24"/>
        </w:rPr>
        <w:t xml:space="preserve">и муниципальных нужд</w:t>
      </w:r>
    </w:p>
    <w:p>
      <w:pPr>
        <w:pStyle w:val="0"/>
        <w:jc w:val="right"/>
      </w:pPr>
      <w:r>
        <w:rPr>
          <w:sz w:val="24"/>
        </w:rPr>
        <w:t xml:space="preserve">Липецкой области"</w:t>
      </w:r>
    </w:p>
    <w:p>
      <w:pPr>
        <w:pStyle w:val="0"/>
        <w:jc w:val="both"/>
      </w:pPr>
      <w:r>
        <w:rPr>
          <w:sz w:val="24"/>
        </w:rPr>
      </w:r>
    </w:p>
    <w:bookmarkStart w:id="52" w:name="P52"/>
    <w:bookmarkEnd w:id="52"/>
    <w:p>
      <w:pPr>
        <w:pStyle w:val="2"/>
        <w:jc w:val="center"/>
      </w:pPr>
      <w:r>
        <w:rPr>
          <w:sz w:val="24"/>
        </w:rPr>
        <w:t xml:space="preserve">ПОРЯДОК</w:t>
      </w:r>
    </w:p>
    <w:p>
      <w:pPr>
        <w:pStyle w:val="2"/>
        <w:jc w:val="center"/>
      </w:pPr>
      <w:r>
        <w:rPr>
          <w:sz w:val="24"/>
        </w:rPr>
        <w:t xml:space="preserve">ВЗАИМОДЕЙСТВИЯ УПОЛНОМОЧЕННОГО УЧРЕЖДЕНИЯ С ЗАКАЗЧИКАМИ</w:t>
      </w:r>
    </w:p>
    <w:p>
      <w:pPr>
        <w:pStyle w:val="2"/>
        <w:jc w:val="center"/>
      </w:pPr>
      <w:r>
        <w:rPr>
          <w:sz w:val="24"/>
        </w:rPr>
        <w:t xml:space="preserve">ЛИПЕЦКОЙ ОБЛАСТИ ПРИ ОПРЕДЕЛЕНИИ ПОСТАВЩИКОВ</w:t>
      </w:r>
    </w:p>
    <w:p>
      <w:pPr>
        <w:pStyle w:val="2"/>
        <w:jc w:val="center"/>
      </w:pPr>
      <w:r>
        <w:rPr>
          <w:sz w:val="24"/>
        </w:rPr>
        <w:t xml:space="preserve">(ПОДРЯДЧИКОВ, ИСПОЛНИТЕЛЕЙ)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w:t>
            </w:r>
          </w:p>
          <w:p>
            <w:pPr>
              <w:pStyle w:val="0"/>
              <w:jc w:val="center"/>
            </w:pPr>
            <w:r>
              <w:rPr>
                <w:sz w:val="24"/>
                <w:color w:val="392c69"/>
              </w:rPr>
              <w:t xml:space="preserve">от 18.12.2023 </w:t>
            </w:r>
            <w:hyperlink w:history="0" r:id="rId22"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N 713</w:t>
              </w:r>
            </w:hyperlink>
            <w:r>
              <w:rPr>
                <w:sz w:val="24"/>
                <w:color w:val="392c69"/>
              </w:rPr>
              <w:t xml:space="preserve">, от 06.02.2024 </w:t>
            </w:r>
            <w:hyperlink w:history="0" r:id="rId23" w:tooltip="Постановление Правительства Липецкой обл. от 06.02.2024 N 98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N 98</w:t>
              </w:r>
            </w:hyperlink>
            <w:r>
              <w:rPr>
                <w:sz w:val="24"/>
                <w:color w:val="392c69"/>
              </w:rPr>
              <w:t xml:space="preserve">, от 25.04.2025 </w:t>
            </w:r>
            <w:hyperlink w:history="0" r:id="rId24" w:tooltip="Постановление Правительства Липецкой обл. от 25.04.2025 N 246 &quot;О внесении изменений в некоторые постановления Правительства Липецкой области&quot; {КонсультантПлюс}">
              <w:r>
                <w:rPr>
                  <w:sz w:val="24"/>
                  <w:color w:val="0000ff"/>
                </w:rPr>
                <w:t xml:space="preserve">N 246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Настоящий Порядок определяет правила взаимодействия областного казенного учреждения "Управление по размещению госзаказа Липецкой области (далее - уполномоченное учреждение) с заказчиками Липецкой области (далее - заказчики) при определении поставщиков (подрядчиков, исполнителей) при осуществлении закупок товаров, работ, услуг конкурентными способами.</w:t>
      </w:r>
    </w:p>
    <w:p>
      <w:pPr>
        <w:pStyle w:val="0"/>
        <w:jc w:val="both"/>
      </w:pPr>
      <w:r>
        <w:rPr>
          <w:sz w:val="24"/>
        </w:rPr>
        <w:t xml:space="preserve">(в ред. </w:t>
      </w:r>
      <w:hyperlink w:history="0" r:id="rId25"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постановления</w:t>
        </w:r>
      </w:hyperlink>
      <w:r>
        <w:rPr>
          <w:sz w:val="24"/>
        </w:rPr>
        <w:t xml:space="preserve"> Правительства Липецкой обл. от 18.12.2023 N 713)</w:t>
      </w:r>
    </w:p>
    <w:p>
      <w:pPr>
        <w:pStyle w:val="0"/>
        <w:spacing w:before="240" w:line-rule="auto"/>
        <w:ind w:firstLine="540"/>
        <w:jc w:val="both"/>
      </w:pPr>
      <w:r>
        <w:rPr>
          <w:sz w:val="24"/>
        </w:rPr>
        <w:t xml:space="preserve">2. Взаимодействие уполномоченного учреждения и заказчиков осуществляется с использованием информационной системы в сфере закупок Липецкой области (далее - Информационная система в сфере закупок) в соответствии с утвержденным порядком функционирования и использования Информационной системы в сфере закупок.</w:t>
      </w:r>
    </w:p>
    <w:p>
      <w:pPr>
        <w:pStyle w:val="0"/>
        <w:spacing w:before="240" w:line-rule="auto"/>
        <w:ind w:firstLine="540"/>
        <w:jc w:val="both"/>
      </w:pPr>
      <w:r>
        <w:rPr>
          <w:sz w:val="24"/>
        </w:rPr>
        <w:t xml:space="preserve">Обмен документами осуществляется в электронно-цифровой форме с использованием усиленной квалифицированной электронной подписи руководителя (иного уполномоченного лица) заказчика в Информационной системе в сфере закупок, за исключением следующих документов и информации, обмен которыми осуществляется с использованием системы электронного документооборота Правительства Липецкой области СЭД "Дело":</w:t>
      </w:r>
    </w:p>
    <w:p>
      <w:pPr>
        <w:pStyle w:val="0"/>
        <w:spacing w:before="240" w:line-rule="auto"/>
        <w:ind w:firstLine="540"/>
        <w:jc w:val="both"/>
      </w:pPr>
      <w:r>
        <w:rPr>
          <w:sz w:val="24"/>
        </w:rPr>
        <w:t xml:space="preserve">уведомления о дате, месте и времени заседания комиссии по осуществлению закупки;</w:t>
      </w:r>
    </w:p>
    <w:p>
      <w:pPr>
        <w:pStyle w:val="0"/>
        <w:spacing w:before="240" w:line-rule="auto"/>
        <w:ind w:firstLine="540"/>
        <w:jc w:val="both"/>
      </w:pPr>
      <w:r>
        <w:rPr>
          <w:sz w:val="24"/>
        </w:rPr>
        <w:t xml:space="preserve">информации о поступлении запроса о даче разъяснений положений извещения об осуществлении закупки;</w:t>
      </w:r>
    </w:p>
    <w:p>
      <w:pPr>
        <w:pStyle w:val="0"/>
        <w:spacing w:before="240" w:line-rule="auto"/>
        <w:ind w:firstLine="540"/>
        <w:jc w:val="both"/>
      </w:pPr>
      <w:r>
        <w:rPr>
          <w:sz w:val="24"/>
        </w:rPr>
        <w:t xml:space="preserve">ответа на запрос о даче разъяснений положений извещения об осуществлении закупки;</w:t>
      </w:r>
    </w:p>
    <w:p>
      <w:pPr>
        <w:pStyle w:val="0"/>
        <w:spacing w:before="240" w:line-rule="auto"/>
        <w:ind w:firstLine="540"/>
        <w:jc w:val="both"/>
      </w:pPr>
      <w:r>
        <w:rPr>
          <w:sz w:val="24"/>
        </w:rPr>
        <w:t xml:space="preserve">уведомлений о внесении изменений в закупку, об отмене закупки, о размещении соответствующих протоколов.</w:t>
      </w:r>
    </w:p>
    <w:p>
      <w:pPr>
        <w:pStyle w:val="0"/>
        <w:spacing w:before="240" w:line-rule="auto"/>
        <w:ind w:firstLine="540"/>
        <w:jc w:val="both"/>
      </w:pPr>
      <w:r>
        <w:rPr>
          <w:sz w:val="24"/>
        </w:rPr>
        <w:t xml:space="preserve">3. Уполномоченное учреждение осуществляет закупки товаров, работ, услуг на основании заявок на закупку, поданных заказчиками (далее - заявка).</w:t>
      </w:r>
    </w:p>
    <w:bookmarkStart w:id="69" w:name="P69"/>
    <w:bookmarkEnd w:id="69"/>
    <w:p>
      <w:pPr>
        <w:pStyle w:val="0"/>
        <w:spacing w:before="240" w:line-rule="auto"/>
        <w:ind w:firstLine="540"/>
        <w:jc w:val="both"/>
      </w:pPr>
      <w:r>
        <w:rPr>
          <w:sz w:val="24"/>
        </w:rPr>
        <w:t xml:space="preserve">Заявка должна содержать информацию, документы, требования и условия, необходимые для формирования извещения об осуществлении закупки в соответствии с требованиями Федерального </w:t>
      </w:r>
      <w:hyperlink w:history="0" r:id="rId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законодательства, регулирующего правоотношения, связанные с объектом закупки,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Уполномоченное учреждение осуществляет размещение извещения о закупке компьютерной техники, программного обеспечения, работ по созданию (в том числе проектированию), развитию, сопровождению информационных систем, веб-сайтов на основании заявок заказчиков при наличии положительного заключения министерства цифрового развития и искусственного интеллекта Липецкой области по результатам согласования технического задания.</w:t>
      </w:r>
    </w:p>
    <w:p>
      <w:pPr>
        <w:pStyle w:val="0"/>
        <w:jc w:val="both"/>
      </w:pPr>
      <w:r>
        <w:rPr>
          <w:sz w:val="24"/>
        </w:rPr>
        <w:t xml:space="preserve">(абзац введен </w:t>
      </w:r>
      <w:hyperlink w:history="0" r:id="rId27"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постановлением</w:t>
        </w:r>
      </w:hyperlink>
      <w:r>
        <w:rPr>
          <w:sz w:val="24"/>
        </w:rPr>
        <w:t xml:space="preserve"> Правительства Липецкой обл. от 18.12.2023 N 713; в ред. </w:t>
      </w:r>
      <w:hyperlink w:history="0" r:id="rId28" w:tooltip="Постановление Правительства Липецкой обл. от 25.04.2025 N 246 &quot;О внесении изменений в некоторые постановления Правительства Липецкой области&quot; {КонсультантПлюс}">
        <w:r>
          <w:rPr>
            <w:sz w:val="24"/>
            <w:color w:val="0000ff"/>
          </w:rPr>
          <w:t xml:space="preserve">постановления</w:t>
        </w:r>
      </w:hyperlink>
      <w:r>
        <w:rPr>
          <w:sz w:val="24"/>
        </w:rPr>
        <w:t xml:space="preserve"> Правительства Липецкой обл. от 25.04.2025 N 246)</w:t>
      </w:r>
    </w:p>
    <w:p>
      <w:pPr>
        <w:pStyle w:val="0"/>
        <w:spacing w:before="240" w:line-rule="auto"/>
        <w:ind w:firstLine="540"/>
        <w:jc w:val="both"/>
      </w:pPr>
      <w:r>
        <w:rPr>
          <w:sz w:val="24"/>
        </w:rPr>
        <w:t xml:space="preserve">4. Заявка и документы подаются заказчиком не менее чем за 15 рабочих дней до планируемой даты размещения извещения об осуществлении закупки, указанной заказчиком в заявке.</w:t>
      </w:r>
    </w:p>
    <w:p>
      <w:pPr>
        <w:pStyle w:val="0"/>
        <w:spacing w:before="240" w:line-rule="auto"/>
        <w:ind w:firstLine="540"/>
        <w:jc w:val="both"/>
      </w:pPr>
      <w:r>
        <w:rPr>
          <w:sz w:val="24"/>
        </w:rPr>
        <w:t xml:space="preserve">5. Уполномоченное учреждение осуществляет проверку поступившей заявки и документов, указанных в </w:t>
      </w:r>
      <w:hyperlink w:history="0" w:anchor="P69" w:tooltip="Заявка должна содержать информацию, документы, требования и условия, необходимые для формирования извещения об осуществлении закупки в соответствии с требованиями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далее - Федеральный закон &quot;О контрактной системе в сфере закупок товаров, работ, услуг для обеспечения государственных и муниципальных нужд&quot;), законодательства, регулирующего право...">
        <w:r>
          <w:rPr>
            <w:sz w:val="24"/>
            <w:color w:val="0000ff"/>
          </w:rPr>
          <w:t xml:space="preserve">абзаце втором пункта 3</w:t>
        </w:r>
      </w:hyperlink>
      <w:r>
        <w:rPr>
          <w:sz w:val="24"/>
        </w:rPr>
        <w:t xml:space="preserve"> настоящего Порядка, в течение 3 рабочих дней со дня их поступления и в случае выявления нарушений требований Федерального </w:t>
      </w:r>
      <w:hyperlink w:history="0" r:id="rId2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 контрактной системе в сфере закупок товаров, работ, услуг для обеспечения государственных и муниципальных нужд" и иных нормативных правовых актов о контрактной системе в сфере закупок товаров, работ, услуг для обеспечения государственных и муниципальных нужд, не позволяющих осуществить закупку, возвращает заявку и документы заказчику на доработку с мотивированным предложением об устранении выявленных нарушений (недостатков).</w:t>
      </w:r>
    </w:p>
    <w:p>
      <w:pPr>
        <w:pStyle w:val="0"/>
        <w:spacing w:before="240" w:line-rule="auto"/>
        <w:ind w:firstLine="540"/>
        <w:jc w:val="both"/>
      </w:pPr>
      <w:r>
        <w:rPr>
          <w:sz w:val="24"/>
        </w:rPr>
        <w:t xml:space="preserve">6. Заказчик дорабатывает возвращенную заявку и документы путем устранения выявленных нарушений (недостатков) и подает ее в уполномоченное учреждение в течение 3 рабочих дней со дня ее поступления на доработку.</w:t>
      </w:r>
    </w:p>
    <w:bookmarkStart w:id="75" w:name="P75"/>
    <w:bookmarkEnd w:id="75"/>
    <w:p>
      <w:pPr>
        <w:pStyle w:val="0"/>
        <w:spacing w:before="240" w:line-rule="auto"/>
        <w:ind w:firstLine="540"/>
        <w:jc w:val="both"/>
      </w:pPr>
      <w:r>
        <w:rPr>
          <w:sz w:val="24"/>
        </w:rPr>
        <w:t xml:space="preserve">7. На основании доработанной заявки и документов заказчика уполномоченное учреждение в течение 12 рабочих дней со дня ее поступления разрабатывает извещение об осуществлении закупки и направляет его заказчику для подтверждения соответствия содержания извещения об осуществлении закупки заявленным заказчиком потребности и условиям контракта, а также требованиям Федерального </w:t>
      </w:r>
      <w:hyperlink w:history="0" r:id="rId3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закона</w:t>
        </w:r>
      </w:hyperlink>
      <w:r>
        <w:rPr>
          <w:sz w:val="24"/>
        </w:rPr>
        <w:t xml:space="preserve"> "О контрактной системе в сфере закупок товаров, работ, услуг для обеспечения государственных и муниципальных нужд", законодательства, регулирующего правоотношения, связанные с объектом закупки, иным нормативным правовым актам о контрактной системе в сфере закупок товаров, работ, услуг для обеспечения государственных и муниципальных нужд путем его подписания.</w:t>
      </w:r>
    </w:p>
    <w:p>
      <w:pPr>
        <w:pStyle w:val="0"/>
        <w:spacing w:before="240" w:line-rule="auto"/>
        <w:ind w:firstLine="540"/>
        <w:jc w:val="both"/>
      </w:pPr>
      <w:r>
        <w:rPr>
          <w:sz w:val="24"/>
        </w:rPr>
        <w:t xml:space="preserve">Извещение об осуществлении закупки подписывается заказчиком в течение 3 рабочих дней со дня получения от уполномоченного учреждения и направляется в уполномоченное учреждение для осуществления закупки.</w:t>
      </w:r>
    </w:p>
    <w:p>
      <w:pPr>
        <w:pStyle w:val="0"/>
        <w:spacing w:before="240" w:line-rule="auto"/>
        <w:ind w:firstLine="540"/>
        <w:jc w:val="both"/>
      </w:pPr>
      <w:r>
        <w:rPr>
          <w:sz w:val="24"/>
        </w:rPr>
        <w:t xml:space="preserve">8. Уполномоченное учреждение размещает в Единой информационной системе в сфере закупок сформированное в структурированном машиночитаемом виде и подписанное усиленной квалифицированной электронной подписью руководителя (иного уполномоченного лица) заказчика извещение об осуществлении закупки.</w:t>
      </w:r>
    </w:p>
    <w:p>
      <w:pPr>
        <w:pStyle w:val="0"/>
        <w:spacing w:before="240" w:line-rule="auto"/>
        <w:ind w:firstLine="540"/>
        <w:jc w:val="both"/>
      </w:pPr>
      <w:r>
        <w:rPr>
          <w:sz w:val="24"/>
        </w:rPr>
        <w:t xml:space="preserve">Уполномоченное учреждение создает комиссию по осуществлению закупки (далее - комиссия) в течение срока, установленного в </w:t>
      </w:r>
      <w:hyperlink w:history="0" w:anchor="P75" w:tooltip="7. На основании доработанной заявки и документов заказчика уполномоченное учреждение в течение 12 рабочих дней со дня ее поступления разрабатывает извещение об осуществлении закупки и направляет его заказчику для подтверждения соответствия содержания извещения об осуществлении закупки заявленным заказчиком потребности и условиям контракта, а также требованиям Федерального закона &quot;О контрактной системе в сфере закупок товаров, работ, услуг для обеспечения государственных и муниципальных нужд&quot;, законодател...">
        <w:r>
          <w:rPr>
            <w:sz w:val="24"/>
            <w:color w:val="0000ff"/>
          </w:rPr>
          <w:t xml:space="preserve">абзаце первом пункта 7</w:t>
        </w:r>
      </w:hyperlink>
      <w:r>
        <w:rPr>
          <w:sz w:val="24"/>
        </w:rPr>
        <w:t xml:space="preserve"> настоящего Порядка, но не позднее дня размещения извещения об осуществлении закупки. При создании комиссии уполномоченное учреждение обязано включить в ее состав представителя (представителей) заказчика, а заказчик обязан предоставить уполномоченному учреждению кандидатуру (кандидатуры) такого представителя (представителей), имеющего (имеющих) усиленную квалифицированную электронную подпись.</w:t>
      </w:r>
    </w:p>
    <w:p>
      <w:pPr>
        <w:pStyle w:val="0"/>
        <w:spacing w:before="240" w:line-rule="auto"/>
        <w:ind w:firstLine="540"/>
        <w:jc w:val="both"/>
      </w:pPr>
      <w:r>
        <w:rPr>
          <w:sz w:val="24"/>
        </w:rPr>
        <w:t xml:space="preserve">9. Уполномоченное учреждение уведомляет заказчика о месте, дате и времени проведения заседания комиссии не позднее чем за 1 рабочий день до даты проведения заседания. Заказчик обязан обеспечить участие своего (своих) представителя (представителей) в таком заседании.</w:t>
      </w:r>
    </w:p>
    <w:p>
      <w:pPr>
        <w:pStyle w:val="0"/>
        <w:spacing w:before="240" w:line-rule="auto"/>
        <w:ind w:firstLine="540"/>
        <w:jc w:val="both"/>
      </w:pPr>
      <w:r>
        <w:rPr>
          <w:sz w:val="24"/>
        </w:rPr>
        <w:t xml:space="preserve">10. Заказчик вправе внести изменения в извещение об осуществлении закупки или отменить закупку, направив в уполномоченное учреждение соответствующее уведомление не позднее чем за 2 рабочих дня до даты окончания срока подачи заявок на участие в закупке.</w:t>
      </w:r>
    </w:p>
    <w:p>
      <w:pPr>
        <w:pStyle w:val="0"/>
        <w:spacing w:before="240" w:line-rule="auto"/>
        <w:ind w:firstLine="540"/>
        <w:jc w:val="both"/>
      </w:pPr>
      <w:r>
        <w:rPr>
          <w:sz w:val="24"/>
        </w:rPr>
        <w:t xml:space="preserve">11. В случае поступления запроса участника закупки о даче разъяснения положений извещения об осуществлении закупки уполномоченное учреждение дает такое разъяснение в порядке и сроки, установленные Федеральным </w:t>
      </w:r>
      <w:hyperlink w:history="0" r:id="rId3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При поступлении запроса участника закупки о даче разъяснения положений извещения об осуществлении закупки, касающихся требований к товарам, работам, услугам, условиям контракта, обоснованию начальной (максимальной) цены контракта, уполномоченное учреждение в день поступления такого запроса направляет его заказчику. Заказчик представляет в уполномоченное учреждение соответствующее разъяснение в течение 1 рабочего дня со дня получения такого запроса.</w:t>
      </w:r>
    </w:p>
    <w:p>
      <w:pPr>
        <w:pStyle w:val="0"/>
        <w:spacing w:before="240" w:line-rule="auto"/>
        <w:ind w:firstLine="540"/>
        <w:jc w:val="both"/>
      </w:pPr>
      <w:r>
        <w:rPr>
          <w:sz w:val="24"/>
        </w:rPr>
        <w:t xml:space="preserve">12. По итогам проведения закупки уполномоченное учреждение уведомляет заказчика о размещении в Единой информационной системе в сфере закупок протокола подведения итогов определения поставщика (подрядчика, исполнителя) не позднее рабочего дня, следующего за днем размещения такого протокола.</w:t>
      </w:r>
    </w:p>
    <w:bookmarkStart w:id="84" w:name="P84"/>
    <w:bookmarkEnd w:id="84"/>
    <w:p>
      <w:pPr>
        <w:pStyle w:val="0"/>
        <w:spacing w:before="240" w:line-rule="auto"/>
        <w:ind w:firstLine="540"/>
        <w:jc w:val="both"/>
      </w:pPr>
      <w:r>
        <w:rPr>
          <w:sz w:val="24"/>
        </w:rPr>
        <w:t xml:space="preserve">13. В случаях, предусмотренных </w:t>
      </w:r>
      <w:hyperlink w:history="0" r:id="rId3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пунктами 3</w:t>
        </w:r>
      </w:hyperlink>
      <w:r>
        <w:rPr>
          <w:sz w:val="24"/>
        </w:rPr>
        <w:t xml:space="preserve"> - </w:t>
      </w:r>
      <w:hyperlink w:history="0" r:id="rId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6 части 1 статьи 52</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для осуществления новой закупки заказчик вправе направить в уполномоченное учреждение заявку не позднее чем за 10 рабочих дней до планируемой даты размещения извещения об осуществлении закупки, указанной заказчиком в заявке (при этом не могут быть изменены условия закупки, за исключением сроков исполнения обязательств по контракту).</w:t>
      </w:r>
    </w:p>
    <w:p>
      <w:pPr>
        <w:pStyle w:val="0"/>
        <w:spacing w:before="240" w:line-rule="auto"/>
        <w:ind w:firstLine="540"/>
        <w:jc w:val="both"/>
      </w:pPr>
      <w:r>
        <w:rPr>
          <w:sz w:val="24"/>
        </w:rPr>
        <w:t xml:space="preserve">14. В случаях, предусмотренных </w:t>
      </w:r>
      <w:hyperlink w:history="0" w:anchor="P84" w:tooltip="13. В случаях, предусмотренных пунктами 3 - 6 части 1 статьи 52 Федерального закона &quot;О контрактной системе в сфере закупок товаров, работ, услуг для обеспечения государственных и муниципальных нужд&quot;, для осуществления новой закупки заказчик вправе направить в уполномоченное учреждение заявку не позднее чем за 10 рабочих дней до планируемой даты размещения извещения об осуществлении закупки, указанной заказчиком в заявке (при этом не могут быть изменены условия закупки, за исключением сроков исполнения об...">
        <w:r>
          <w:rPr>
            <w:sz w:val="24"/>
            <w:color w:val="0000ff"/>
          </w:rPr>
          <w:t xml:space="preserve">пунктом 13</w:t>
        </w:r>
      </w:hyperlink>
      <w:r>
        <w:rPr>
          <w:sz w:val="24"/>
        </w:rPr>
        <w:t xml:space="preserve"> настоящего Порядка, уполномоченное учреждение на основании заявки заказчика в течение 7 рабочих дней со дня ее поступления разрабатывает извещение об осуществлении закупки и направляет его заказчику для подписания в порядке, предусмотренном </w:t>
      </w:r>
      <w:hyperlink w:history="0" w:anchor="P75" w:tooltip="7. На основании доработанной заявки и документов заказчика уполномоченное учреждение в течение 12 рабочих дней со дня ее поступления разрабатывает извещение об осуществлении закупки и направляет его заказчику для подтверждения соответствия содержания извещения об осуществлении закупки заявленным заказчиком потребности и условиям контракта, а также требованиям Федерального закона &quot;О контрактной системе в сфере закупок товаров, работ, услуг для обеспечения государственных и муниципальных нужд&quot;, законодател...">
        <w:r>
          <w:rPr>
            <w:sz w:val="24"/>
            <w:color w:val="0000ff"/>
          </w:rPr>
          <w:t xml:space="preserve">пунктом 7</w:t>
        </w:r>
      </w:hyperlink>
      <w:r>
        <w:rPr>
          <w:sz w:val="24"/>
        </w:rPr>
        <w:t xml:space="preserve"> настоящего Порядка.</w:t>
      </w:r>
    </w:p>
    <w:p>
      <w:pPr>
        <w:pStyle w:val="0"/>
        <w:spacing w:before="240" w:line-rule="auto"/>
        <w:ind w:firstLine="540"/>
        <w:jc w:val="both"/>
      </w:pPr>
      <w:r>
        <w:rPr>
          <w:sz w:val="24"/>
        </w:rPr>
        <w:t xml:space="preserve">15. Уполномоченное учреждение в пределах своих полномочий консультирует заказчиков по вопросам, связанным с осуществлением закупки.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постановлению</w:t>
      </w:r>
    </w:p>
    <w:p>
      <w:pPr>
        <w:pStyle w:val="0"/>
        <w:jc w:val="right"/>
      </w:pPr>
      <w:r>
        <w:rPr>
          <w:sz w:val="24"/>
        </w:rPr>
        <w:t xml:space="preserve">Правительства</w:t>
      </w:r>
    </w:p>
    <w:p>
      <w:pPr>
        <w:pStyle w:val="0"/>
        <w:jc w:val="right"/>
      </w:pPr>
      <w:r>
        <w:rPr>
          <w:sz w:val="24"/>
        </w:rPr>
        <w:t xml:space="preserve">Липецкой области</w:t>
      </w:r>
    </w:p>
    <w:p>
      <w:pPr>
        <w:pStyle w:val="0"/>
        <w:jc w:val="right"/>
      </w:pPr>
      <w:r>
        <w:rPr>
          <w:sz w:val="24"/>
        </w:rPr>
        <w:t xml:space="preserve">"О централизации закупок</w:t>
      </w:r>
    </w:p>
    <w:p>
      <w:pPr>
        <w:pStyle w:val="0"/>
        <w:jc w:val="right"/>
      </w:pPr>
      <w:r>
        <w:rPr>
          <w:sz w:val="24"/>
        </w:rPr>
        <w:t xml:space="preserve">товаров, работ, услуг для</w:t>
      </w:r>
    </w:p>
    <w:p>
      <w:pPr>
        <w:pStyle w:val="0"/>
        <w:jc w:val="right"/>
      </w:pPr>
      <w:r>
        <w:rPr>
          <w:sz w:val="24"/>
        </w:rPr>
        <w:t xml:space="preserve">обеспечения государственных</w:t>
      </w:r>
    </w:p>
    <w:p>
      <w:pPr>
        <w:pStyle w:val="0"/>
        <w:jc w:val="right"/>
      </w:pPr>
      <w:r>
        <w:rPr>
          <w:sz w:val="24"/>
        </w:rPr>
        <w:t xml:space="preserve">и муниципальных нужд</w:t>
      </w:r>
    </w:p>
    <w:p>
      <w:pPr>
        <w:pStyle w:val="0"/>
        <w:jc w:val="right"/>
      </w:pPr>
      <w:r>
        <w:rPr>
          <w:sz w:val="24"/>
        </w:rPr>
        <w:t xml:space="preserve">Липецкой области"</w:t>
      </w:r>
    </w:p>
    <w:p>
      <w:pPr>
        <w:pStyle w:val="0"/>
        <w:jc w:val="both"/>
      </w:pPr>
      <w:r>
        <w:rPr>
          <w:sz w:val="24"/>
        </w:rPr>
      </w:r>
    </w:p>
    <w:p>
      <w:pPr>
        <w:pStyle w:val="2"/>
        <w:jc w:val="center"/>
      </w:pPr>
      <w:r>
        <w:rPr>
          <w:sz w:val="24"/>
        </w:rPr>
        <w:t xml:space="preserve">ПЕРЕЧЕНЬ</w:t>
      </w:r>
    </w:p>
    <w:p>
      <w:pPr>
        <w:pStyle w:val="2"/>
        <w:jc w:val="center"/>
      </w:pPr>
      <w:r>
        <w:rPr>
          <w:sz w:val="24"/>
        </w:rPr>
        <w:t xml:space="preserve">ТОВАРОВ, РАБОТ, УСЛУГ В СФЕРЕ ИНФОРМАЦИОННЫХ ТЕХНОЛОГИЙ,</w:t>
      </w:r>
    </w:p>
    <w:p>
      <w:pPr>
        <w:pStyle w:val="2"/>
        <w:jc w:val="center"/>
      </w:pPr>
      <w:r>
        <w:rPr>
          <w:sz w:val="24"/>
        </w:rPr>
        <w:t xml:space="preserve">ЗАЩИТЫ ИНФОРМАЦИИ И СВЯЗИ, ЗАКУПКА КОТОРЫХ ОСУЩЕСТВЛЯЕТСЯ</w:t>
      </w:r>
    </w:p>
    <w:p>
      <w:pPr>
        <w:pStyle w:val="2"/>
        <w:jc w:val="center"/>
      </w:pPr>
      <w:r>
        <w:rPr>
          <w:sz w:val="24"/>
        </w:rPr>
        <w:t xml:space="preserve">ЦЕНТРАЛИЗОВАННО ЧЕРЕЗ ОБЛАСТНОЕ КАЗЕННОЕ УЧРЕЖДЕНИЕ "ЦЕНТР</w:t>
      </w:r>
    </w:p>
    <w:p>
      <w:pPr>
        <w:pStyle w:val="2"/>
        <w:jc w:val="center"/>
      </w:pPr>
      <w:r>
        <w:rPr>
          <w:sz w:val="24"/>
        </w:rPr>
        <w:t xml:space="preserve">ГОСУДАРСТВЕННЫХ ЗАКУПОК В СФЕРЕ ИНФОРМАЦИОННЫХ ТЕХНОЛОГИЙ"</w:t>
      </w:r>
    </w:p>
    <w:p>
      <w:pPr>
        <w:pStyle w:val="0"/>
        <w:jc w:val="both"/>
      </w:pPr>
      <w:r>
        <w:rPr>
          <w:sz w:val="24"/>
        </w:rPr>
      </w:r>
    </w:p>
    <w:p>
      <w:pPr>
        <w:pStyle w:val="0"/>
        <w:ind w:firstLine="540"/>
        <w:jc w:val="both"/>
      </w:pPr>
      <w:r>
        <w:rPr>
          <w:sz w:val="24"/>
        </w:rPr>
        <w:t xml:space="preserve">Исключен. - </w:t>
      </w:r>
      <w:hyperlink w:history="0" r:id="rId34" w:tooltip="Постановление Правительства Липецкой обл. от 18.12.2023 N 713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Постановление</w:t>
        </w:r>
      </w:hyperlink>
      <w:r>
        <w:rPr>
          <w:sz w:val="24"/>
        </w:rPr>
        <w:t xml:space="preserve"> Правительства Липецкой обл. от 18.12.2023 N 713.</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3</w:t>
      </w:r>
    </w:p>
    <w:p>
      <w:pPr>
        <w:pStyle w:val="0"/>
        <w:jc w:val="right"/>
      </w:pPr>
      <w:r>
        <w:rPr>
          <w:sz w:val="24"/>
        </w:rPr>
        <w:t xml:space="preserve">к постановлению</w:t>
      </w:r>
    </w:p>
    <w:p>
      <w:pPr>
        <w:pStyle w:val="0"/>
        <w:jc w:val="right"/>
      </w:pPr>
      <w:r>
        <w:rPr>
          <w:sz w:val="24"/>
        </w:rPr>
        <w:t xml:space="preserve">Правительства</w:t>
      </w:r>
    </w:p>
    <w:p>
      <w:pPr>
        <w:pStyle w:val="0"/>
        <w:jc w:val="right"/>
      </w:pPr>
      <w:r>
        <w:rPr>
          <w:sz w:val="24"/>
        </w:rPr>
        <w:t xml:space="preserve">Липецкой области</w:t>
      </w:r>
    </w:p>
    <w:p>
      <w:pPr>
        <w:pStyle w:val="0"/>
        <w:jc w:val="right"/>
      </w:pPr>
      <w:r>
        <w:rPr>
          <w:sz w:val="24"/>
        </w:rPr>
        <w:t xml:space="preserve">"О централизации закупок</w:t>
      </w:r>
    </w:p>
    <w:p>
      <w:pPr>
        <w:pStyle w:val="0"/>
        <w:jc w:val="right"/>
      </w:pPr>
      <w:r>
        <w:rPr>
          <w:sz w:val="24"/>
        </w:rPr>
        <w:t xml:space="preserve">товаров, работ, услуг для</w:t>
      </w:r>
    </w:p>
    <w:p>
      <w:pPr>
        <w:pStyle w:val="0"/>
        <w:jc w:val="right"/>
      </w:pPr>
      <w:r>
        <w:rPr>
          <w:sz w:val="24"/>
        </w:rPr>
        <w:t xml:space="preserve">обеспечения государственных</w:t>
      </w:r>
    </w:p>
    <w:p>
      <w:pPr>
        <w:pStyle w:val="0"/>
        <w:jc w:val="right"/>
      </w:pPr>
      <w:r>
        <w:rPr>
          <w:sz w:val="24"/>
        </w:rPr>
        <w:t xml:space="preserve">и муниципальных нужд</w:t>
      </w:r>
    </w:p>
    <w:p>
      <w:pPr>
        <w:pStyle w:val="0"/>
        <w:jc w:val="right"/>
      </w:pPr>
      <w:r>
        <w:rPr>
          <w:sz w:val="24"/>
        </w:rPr>
        <w:t xml:space="preserve">Липецкой области"</w:t>
      </w:r>
    </w:p>
    <w:p>
      <w:pPr>
        <w:pStyle w:val="0"/>
        <w:jc w:val="both"/>
      </w:pPr>
      <w:r>
        <w:rPr>
          <w:sz w:val="24"/>
        </w:rPr>
      </w:r>
    </w:p>
    <w:bookmarkStart w:id="124" w:name="P124"/>
    <w:bookmarkEnd w:id="124"/>
    <w:p>
      <w:pPr>
        <w:pStyle w:val="2"/>
        <w:jc w:val="center"/>
      </w:pPr>
      <w:r>
        <w:rPr>
          <w:sz w:val="24"/>
        </w:rPr>
        <w:t xml:space="preserve">ПЕРЕЧЕНЬ</w:t>
      </w:r>
    </w:p>
    <w:p>
      <w:pPr>
        <w:pStyle w:val="2"/>
        <w:jc w:val="center"/>
      </w:pPr>
      <w:r>
        <w:rPr>
          <w:sz w:val="24"/>
        </w:rPr>
        <w:t xml:space="preserve">ТОВАРОВ, РАБОТ, УСЛУГ, ОПРЕДЕЛЕНИЕ ПОСТАВЩИКОВ (ПОДРЯДЧИКОВ,</w:t>
      </w:r>
    </w:p>
    <w:p>
      <w:pPr>
        <w:pStyle w:val="2"/>
        <w:jc w:val="center"/>
      </w:pPr>
      <w:r>
        <w:rPr>
          <w:sz w:val="24"/>
        </w:rPr>
        <w:t xml:space="preserve">ИСПОЛНИТЕЛЕЙ) ДЛЯ ОБЕСПЕЧЕНИЯ МУНИЦИПАЛЬНЫХ НУЖД КОТОРЫХ</w:t>
      </w:r>
    </w:p>
    <w:p>
      <w:pPr>
        <w:pStyle w:val="2"/>
        <w:jc w:val="center"/>
      </w:pPr>
      <w:r>
        <w:rPr>
          <w:sz w:val="24"/>
        </w:rPr>
        <w:t xml:space="preserve">ОСУЩЕСТВЛЯЕТСЯ УПОЛНОМОЧЕННЫМ УЧРЕЖДЕНИЕМ В СЛУЧАЕ</w:t>
      </w:r>
    </w:p>
    <w:p>
      <w:pPr>
        <w:pStyle w:val="2"/>
        <w:jc w:val="center"/>
      </w:pPr>
      <w:r>
        <w:rPr>
          <w:sz w:val="24"/>
        </w:rPr>
        <w:t xml:space="preserve">ЗАКЛЮЧЕНИЯ СОГЛАШЕНИЙ МЕЖДУ ЛИПЕЦКОЙ ОБЛАСТЬЮ И НАХОДЯЩИМИСЯ</w:t>
      </w:r>
    </w:p>
    <w:p>
      <w:pPr>
        <w:pStyle w:val="2"/>
        <w:jc w:val="center"/>
      </w:pPr>
      <w:r>
        <w:rPr>
          <w:sz w:val="24"/>
        </w:rPr>
        <w:t xml:space="preserve">НА ЕЕ ТЕРРИТОРИИ МУНИЦИПАЛЬНЫМИ ОБРАЗОВАНИЯМИ В СООТВЕТСТВИИ</w:t>
      </w:r>
    </w:p>
    <w:p>
      <w:pPr>
        <w:pStyle w:val="2"/>
        <w:jc w:val="center"/>
      </w:pPr>
      <w:r>
        <w:rPr>
          <w:sz w:val="24"/>
        </w:rPr>
        <w:t xml:space="preserve">С ЧАСТЬЮ 4 СТАТЬИ 26 ФЕДЕРАЛЬНОГО ЗАКОНА ОТ 5 АПРЕЛЯ</w:t>
      </w:r>
    </w:p>
    <w:p>
      <w:pPr>
        <w:pStyle w:val="2"/>
        <w:jc w:val="center"/>
      </w:pPr>
      <w:r>
        <w:rPr>
          <w:sz w:val="24"/>
        </w:rPr>
        <w:t xml:space="preserve">2013 ГОДА N 44-ФЗ "О КОНТРАКТНОЙ СИСТЕМЕ В СФЕРЕ ЗАКУПОК</w:t>
      </w:r>
    </w:p>
    <w:p>
      <w:pPr>
        <w:pStyle w:val="2"/>
        <w:jc w:val="center"/>
      </w:pPr>
      <w:r>
        <w:rPr>
          <w:sz w:val="24"/>
        </w:rPr>
        <w:t xml:space="preserve">ТОВАРОВ, РАБОТ, УСЛУГ ДЛЯ ОБЕСПЕЧЕНИЯ ГОСУДАРСТВЕННЫХ</w:t>
      </w:r>
    </w:p>
    <w:p>
      <w:pPr>
        <w:pStyle w:val="2"/>
        <w:jc w:val="center"/>
      </w:pPr>
      <w:r>
        <w:rPr>
          <w:sz w:val="24"/>
        </w:rPr>
        <w:t xml:space="preserve">И МУНИЦИПАЛЬНЫХ НУЖД"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35" w:tooltip="Постановление Правительства Липецкой обл. от 06.02.2024 N 98 &quot;О внесении изменений в постановление Правительства Липецкой области от 15 августа 2023 года N 431 &quot;О централизации закупок товаров, работ, услуг для обеспечения государственных и муниципальных нужд Липецкой области&quot; {КонсультантПлюс}">
              <w:r>
                <w:rPr>
                  <w:sz w:val="24"/>
                  <w:color w:val="0000ff"/>
                </w:rPr>
                <w:t xml:space="preserve">постановлением</w:t>
              </w:r>
            </w:hyperlink>
            <w:r>
              <w:rPr>
                <w:sz w:val="24"/>
                <w:color w:val="392c69"/>
              </w:rPr>
              <w:t xml:space="preserve"> Правительства Липецкой обл. от 06.02.2024 N 98)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1"/>
        <w:jc w:val="center"/>
      </w:pPr>
      <w:r>
        <w:rPr>
          <w:sz w:val="24"/>
        </w:rPr>
        <w:t xml:space="preserve">Перечень товаров, работ, услуг в сфере информационных</w:t>
      </w:r>
    </w:p>
    <w:p>
      <w:pPr>
        <w:pStyle w:val="0"/>
        <w:jc w:val="center"/>
      </w:pPr>
      <w:r>
        <w:rPr>
          <w:sz w:val="24"/>
        </w:rPr>
        <w:t xml:space="preserve">технологий, защиты информации и связи</w:t>
      </w:r>
    </w:p>
    <w:p>
      <w:pPr>
        <w:pStyle w:val="0"/>
        <w:jc w:val="both"/>
      </w:pPr>
      <w:r>
        <w:rPr>
          <w:sz w:val="24"/>
        </w:rPr>
      </w:r>
    </w:p>
    <w:bookmarkStart w:id="140" w:name="P140"/>
    <w:bookmarkEnd w:id="140"/>
    <w:p>
      <w:pPr>
        <w:pStyle w:val="0"/>
        <w:ind w:firstLine="540"/>
        <w:jc w:val="both"/>
      </w:pPr>
      <w:r>
        <w:rPr>
          <w:sz w:val="24"/>
        </w:rPr>
        <w:t xml:space="preserve">1. Электронно-вычислительные машины, включая планшетные компьютеры.</w:t>
      </w:r>
    </w:p>
    <w:p>
      <w:pPr>
        <w:pStyle w:val="0"/>
        <w:spacing w:before="240" w:line-rule="auto"/>
        <w:ind w:firstLine="540"/>
        <w:jc w:val="both"/>
      </w:pPr>
      <w:r>
        <w:rPr>
          <w:sz w:val="24"/>
        </w:rPr>
        <w:t xml:space="preserve">2. Мониторы.</w:t>
      </w:r>
    </w:p>
    <w:p>
      <w:pPr>
        <w:pStyle w:val="0"/>
        <w:spacing w:before="240" w:line-rule="auto"/>
        <w:ind w:firstLine="540"/>
        <w:jc w:val="both"/>
      </w:pPr>
      <w:r>
        <w:rPr>
          <w:sz w:val="24"/>
        </w:rPr>
        <w:t xml:space="preserve">3. Источники бесперебойного питания.</w:t>
      </w:r>
    </w:p>
    <w:bookmarkStart w:id="143" w:name="P143"/>
    <w:bookmarkEnd w:id="143"/>
    <w:p>
      <w:pPr>
        <w:pStyle w:val="0"/>
        <w:spacing w:before="240" w:line-rule="auto"/>
        <w:ind w:firstLine="540"/>
        <w:jc w:val="both"/>
      </w:pPr>
      <w:r>
        <w:rPr>
          <w:sz w:val="24"/>
        </w:rPr>
        <w:t xml:space="preserve">4. Принтеры, за исключением специализированных устройств для печати на удостоверениях, пленке, а также специализированных устройств для печати на RFID-метках для Правительства Липецкой области.</w:t>
      </w:r>
    </w:p>
    <w:p>
      <w:pPr>
        <w:pStyle w:val="0"/>
        <w:spacing w:before="240" w:line-rule="auto"/>
        <w:ind w:firstLine="540"/>
        <w:jc w:val="both"/>
      </w:pPr>
      <w:r>
        <w:rPr>
          <w:sz w:val="24"/>
        </w:rPr>
        <w:t xml:space="preserve">5. Сканеры.</w:t>
      </w:r>
    </w:p>
    <w:p>
      <w:pPr>
        <w:pStyle w:val="0"/>
        <w:spacing w:before="240" w:line-rule="auto"/>
        <w:ind w:firstLine="540"/>
        <w:jc w:val="both"/>
      </w:pPr>
      <w:r>
        <w:rPr>
          <w:sz w:val="24"/>
        </w:rPr>
        <w:t xml:space="preserve">6. Копировально-множительная техника.</w:t>
      </w:r>
    </w:p>
    <w:bookmarkStart w:id="146" w:name="P146"/>
    <w:bookmarkEnd w:id="146"/>
    <w:p>
      <w:pPr>
        <w:pStyle w:val="0"/>
        <w:spacing w:before="240" w:line-rule="auto"/>
        <w:ind w:firstLine="540"/>
        <w:jc w:val="both"/>
      </w:pPr>
      <w:r>
        <w:rPr>
          <w:sz w:val="24"/>
        </w:rPr>
        <w:t xml:space="preserve">7. Многофункциональные устройства (принтеры, сканеры, копировальные аппараты).</w:t>
      </w:r>
    </w:p>
    <w:p>
      <w:pPr>
        <w:pStyle w:val="0"/>
        <w:spacing w:before="240" w:line-rule="auto"/>
        <w:ind w:firstLine="540"/>
        <w:jc w:val="both"/>
      </w:pPr>
      <w:r>
        <w:rPr>
          <w:sz w:val="24"/>
        </w:rPr>
        <w:t xml:space="preserve">8. Проекторы.</w:t>
      </w:r>
    </w:p>
    <w:p>
      <w:pPr>
        <w:pStyle w:val="0"/>
        <w:spacing w:before="240" w:line-rule="auto"/>
        <w:ind w:firstLine="540"/>
        <w:jc w:val="both"/>
      </w:pPr>
      <w:r>
        <w:rPr>
          <w:sz w:val="24"/>
        </w:rPr>
        <w:t xml:space="preserve">9. Серверы.</w:t>
      </w:r>
    </w:p>
    <w:p>
      <w:pPr>
        <w:pStyle w:val="0"/>
        <w:spacing w:before="240" w:line-rule="auto"/>
        <w:ind w:firstLine="540"/>
        <w:jc w:val="both"/>
      </w:pPr>
      <w:r>
        <w:rPr>
          <w:sz w:val="24"/>
        </w:rPr>
        <w:t xml:space="preserve">10. Электронные системы хранения данных, за исключением подключаемых накопителей.</w:t>
      </w:r>
    </w:p>
    <w:p>
      <w:pPr>
        <w:pStyle w:val="0"/>
        <w:spacing w:before="240" w:line-rule="auto"/>
        <w:ind w:firstLine="540"/>
        <w:jc w:val="both"/>
      </w:pPr>
      <w:r>
        <w:rPr>
          <w:sz w:val="24"/>
        </w:rPr>
        <w:t xml:space="preserve">11. Маршрутизаторы, коммутаторы, точки доступа, преобразователи среды передачи данных, оборудование, использующее технологию оптического уплотнения сигнала, конвертеры и другое активное сетевое оборудование.</w:t>
      </w:r>
    </w:p>
    <w:p>
      <w:pPr>
        <w:pStyle w:val="0"/>
        <w:spacing w:before="240" w:line-rule="auto"/>
        <w:ind w:firstLine="540"/>
        <w:jc w:val="both"/>
      </w:pPr>
      <w:r>
        <w:rPr>
          <w:sz w:val="24"/>
        </w:rPr>
        <w:t xml:space="preserve">12. Информационные киоски, управляемые электронно-вычислительными машинами.</w:t>
      </w:r>
    </w:p>
    <w:p>
      <w:pPr>
        <w:pStyle w:val="0"/>
        <w:spacing w:before="240" w:line-rule="auto"/>
        <w:ind w:firstLine="540"/>
        <w:jc w:val="both"/>
      </w:pPr>
      <w:r>
        <w:rPr>
          <w:sz w:val="24"/>
        </w:rPr>
        <w:t xml:space="preserve">13. Терминалы и KVM-переключатели, в состав которых входит устройство вывода информации.</w:t>
      </w:r>
    </w:p>
    <w:p>
      <w:pPr>
        <w:pStyle w:val="0"/>
        <w:spacing w:before="240" w:line-rule="auto"/>
        <w:ind w:firstLine="540"/>
        <w:jc w:val="both"/>
      </w:pPr>
      <w:r>
        <w:rPr>
          <w:sz w:val="24"/>
        </w:rPr>
        <w:t xml:space="preserve">14. Технические средства транкинговой связи.</w:t>
      </w:r>
    </w:p>
    <w:p>
      <w:pPr>
        <w:pStyle w:val="0"/>
        <w:spacing w:before="240" w:line-rule="auto"/>
        <w:ind w:firstLine="540"/>
        <w:jc w:val="both"/>
      </w:pPr>
      <w:r>
        <w:rPr>
          <w:sz w:val="24"/>
        </w:rPr>
        <w:t xml:space="preserve">15. Управляемые информационные табло.</w:t>
      </w:r>
    </w:p>
    <w:p>
      <w:pPr>
        <w:pStyle w:val="0"/>
        <w:spacing w:before="240" w:line-rule="auto"/>
        <w:ind w:firstLine="540"/>
        <w:jc w:val="both"/>
      </w:pPr>
      <w:r>
        <w:rPr>
          <w:sz w:val="24"/>
        </w:rPr>
        <w:t xml:space="preserve">16. Электронные доски.</w:t>
      </w:r>
    </w:p>
    <w:p>
      <w:pPr>
        <w:pStyle w:val="0"/>
        <w:spacing w:before="240" w:line-rule="auto"/>
        <w:ind w:firstLine="540"/>
        <w:jc w:val="both"/>
      </w:pPr>
      <w:r>
        <w:rPr>
          <w:sz w:val="24"/>
        </w:rPr>
        <w:t xml:space="preserve">17. Комплексы видео-конференц-связи, за исключением компьютерных веб-камер.</w:t>
      </w:r>
    </w:p>
    <w:p>
      <w:pPr>
        <w:pStyle w:val="0"/>
        <w:spacing w:before="240" w:line-rule="auto"/>
        <w:ind w:firstLine="540"/>
        <w:jc w:val="both"/>
      </w:pPr>
      <w:r>
        <w:rPr>
          <w:sz w:val="24"/>
        </w:rPr>
        <w:t xml:space="preserve">18. Системы контроля доступа.</w:t>
      </w:r>
    </w:p>
    <w:p>
      <w:pPr>
        <w:pStyle w:val="0"/>
        <w:spacing w:before="240" w:line-rule="auto"/>
        <w:ind w:firstLine="540"/>
        <w:jc w:val="both"/>
      </w:pPr>
      <w:r>
        <w:rPr>
          <w:sz w:val="24"/>
        </w:rPr>
        <w:t xml:space="preserve">19. Автоматические телефонные станции.</w:t>
      </w:r>
    </w:p>
    <w:bookmarkStart w:id="159" w:name="P159"/>
    <w:bookmarkEnd w:id="159"/>
    <w:p>
      <w:pPr>
        <w:pStyle w:val="0"/>
        <w:spacing w:before="240" w:line-rule="auto"/>
        <w:ind w:firstLine="540"/>
        <w:jc w:val="both"/>
      </w:pPr>
      <w:r>
        <w:rPr>
          <w:sz w:val="24"/>
        </w:rPr>
        <w:t xml:space="preserve">20. Оборудование, в состав которого входят приемники ГЛОНАСС, GPS и другие системы спутниковой навигации, за исключением навигаторов и видеорегистраторов, сотовых телефонов, коммуникаторов.</w:t>
      </w:r>
    </w:p>
    <w:bookmarkStart w:id="160" w:name="P160"/>
    <w:bookmarkEnd w:id="160"/>
    <w:p>
      <w:pPr>
        <w:pStyle w:val="0"/>
        <w:spacing w:before="240" w:line-rule="auto"/>
        <w:ind w:firstLine="540"/>
        <w:jc w:val="both"/>
      </w:pPr>
      <w:r>
        <w:rPr>
          <w:sz w:val="24"/>
        </w:rPr>
        <w:t xml:space="preserve">21. Средства защиты информации.</w:t>
      </w:r>
    </w:p>
    <w:p>
      <w:pPr>
        <w:pStyle w:val="0"/>
        <w:spacing w:before="240" w:line-rule="auto"/>
        <w:ind w:firstLine="540"/>
        <w:jc w:val="both"/>
      </w:pPr>
      <w:r>
        <w:rPr>
          <w:sz w:val="24"/>
        </w:rPr>
        <w:t xml:space="preserve">22. Запасные части и принадлежности для товаров, указанных в </w:t>
      </w:r>
      <w:hyperlink w:history="0" w:anchor="P140" w:tooltip="1. Электронно-вычислительные машины, включая планшетные компьютеры.">
        <w:r>
          <w:rPr>
            <w:sz w:val="24"/>
            <w:color w:val="0000ff"/>
          </w:rPr>
          <w:t xml:space="preserve">пунктах 1</w:t>
        </w:r>
      </w:hyperlink>
      <w:r>
        <w:rPr>
          <w:sz w:val="24"/>
        </w:rPr>
        <w:t xml:space="preserve"> - </w:t>
      </w:r>
      <w:hyperlink w:history="0" w:anchor="P159" w:tooltip="20. Оборудование, в состав которого входят приемники ГЛОНАСС, GPS и другие системы спутниковой навигации, за исключением навигаторов и видеорегистраторов, сотовых телефонов, коммуникаторов.">
        <w:r>
          <w:rPr>
            <w:sz w:val="24"/>
            <w:color w:val="0000ff"/>
          </w:rPr>
          <w:t xml:space="preserve">20</w:t>
        </w:r>
      </w:hyperlink>
      <w:r>
        <w:rPr>
          <w:sz w:val="24"/>
        </w:rPr>
        <w:t xml:space="preserve"> настоящего Перечня.</w:t>
      </w:r>
    </w:p>
    <w:p>
      <w:pPr>
        <w:pStyle w:val="0"/>
        <w:spacing w:before="240" w:line-rule="auto"/>
        <w:ind w:firstLine="540"/>
        <w:jc w:val="both"/>
      </w:pPr>
      <w:r>
        <w:rPr>
          <w:sz w:val="24"/>
        </w:rPr>
        <w:t xml:space="preserve">23. Расходные материалы (за исключением бумаги) для печатающего оборудования, указанного в </w:t>
      </w:r>
      <w:hyperlink w:history="0" w:anchor="P143" w:tooltip="4. Принтеры, за исключением специализированных устройств для печати на удостоверениях, пленке, а также специализированных устройств для печати на RFID-метках для Правительства Липецкой области.">
        <w:r>
          <w:rPr>
            <w:sz w:val="24"/>
            <w:color w:val="0000ff"/>
          </w:rPr>
          <w:t xml:space="preserve">пунктах 4</w:t>
        </w:r>
      </w:hyperlink>
      <w:r>
        <w:rPr>
          <w:sz w:val="24"/>
        </w:rPr>
        <w:t xml:space="preserve"> и </w:t>
      </w:r>
      <w:hyperlink w:history="0" w:anchor="P146" w:tooltip="7. Многофункциональные устройства (принтеры, сканеры, копировальные аппараты).">
        <w:r>
          <w:rPr>
            <w:sz w:val="24"/>
            <w:color w:val="0000ff"/>
          </w:rPr>
          <w:t xml:space="preserve">7</w:t>
        </w:r>
      </w:hyperlink>
      <w:r>
        <w:rPr>
          <w:sz w:val="24"/>
        </w:rPr>
        <w:t xml:space="preserve"> настоящего Перечня.</w:t>
      </w:r>
    </w:p>
    <w:bookmarkStart w:id="163" w:name="P163"/>
    <w:bookmarkEnd w:id="163"/>
    <w:p>
      <w:pPr>
        <w:pStyle w:val="0"/>
        <w:spacing w:before="240" w:line-rule="auto"/>
        <w:ind w:firstLine="540"/>
        <w:jc w:val="both"/>
      </w:pPr>
      <w:r>
        <w:rPr>
          <w:sz w:val="24"/>
        </w:rPr>
        <w:t xml:space="preserve">24. Программные продукты, за исключением:</w:t>
      </w:r>
    </w:p>
    <w:p>
      <w:pPr>
        <w:pStyle w:val="0"/>
        <w:spacing w:before="240" w:line-rule="auto"/>
        <w:ind w:firstLine="540"/>
        <w:jc w:val="both"/>
      </w:pPr>
      <w:r>
        <w:rPr>
          <w:sz w:val="24"/>
        </w:rPr>
        <w:t xml:space="preserve">систем банк-клиент;</w:t>
      </w:r>
    </w:p>
    <w:p>
      <w:pPr>
        <w:pStyle w:val="0"/>
        <w:spacing w:before="240" w:line-rule="auto"/>
        <w:ind w:firstLine="540"/>
        <w:jc w:val="both"/>
      </w:pPr>
      <w:r>
        <w:rPr>
          <w:sz w:val="24"/>
        </w:rPr>
        <w:t xml:space="preserve">программных продуктов для передачи отчетности в Федеральную налоговую службу, Фонд пенсионного и социального страхования Российской Федерации и в другие федеральные государственные учреждения.</w:t>
      </w:r>
    </w:p>
    <w:p>
      <w:pPr>
        <w:pStyle w:val="0"/>
        <w:spacing w:before="240" w:line-rule="auto"/>
        <w:ind w:firstLine="540"/>
        <w:jc w:val="both"/>
      </w:pPr>
      <w:r>
        <w:rPr>
          <w:sz w:val="24"/>
        </w:rPr>
        <w:t xml:space="preserve">25. Услуги по системному и техническому обслуживанию технических средств, указанных в </w:t>
      </w:r>
      <w:hyperlink w:history="0" w:anchor="P140" w:tooltip="1. Электронно-вычислительные машины, включая планшетные компьютеры.">
        <w:r>
          <w:rPr>
            <w:sz w:val="24"/>
            <w:color w:val="0000ff"/>
          </w:rPr>
          <w:t xml:space="preserve">пунктах 1</w:t>
        </w:r>
      </w:hyperlink>
      <w:r>
        <w:rPr>
          <w:sz w:val="24"/>
        </w:rPr>
        <w:t xml:space="preserve"> - </w:t>
      </w:r>
      <w:hyperlink w:history="0" w:anchor="P160" w:tooltip="21. Средства защиты информации.">
        <w:r>
          <w:rPr>
            <w:sz w:val="24"/>
            <w:color w:val="0000ff"/>
          </w:rPr>
          <w:t xml:space="preserve">21</w:t>
        </w:r>
      </w:hyperlink>
      <w:r>
        <w:rPr>
          <w:sz w:val="24"/>
        </w:rPr>
        <w:t xml:space="preserve"> настоящего Перечня.</w:t>
      </w:r>
    </w:p>
    <w:p>
      <w:pPr>
        <w:pStyle w:val="0"/>
        <w:spacing w:before="240" w:line-rule="auto"/>
        <w:ind w:firstLine="540"/>
        <w:jc w:val="both"/>
      </w:pPr>
      <w:r>
        <w:rPr>
          <w:sz w:val="24"/>
        </w:rPr>
        <w:t xml:space="preserve">26. Услуги доступа к сети "Интернет".</w:t>
      </w:r>
    </w:p>
    <w:p>
      <w:pPr>
        <w:pStyle w:val="0"/>
        <w:spacing w:before="240" w:line-rule="auto"/>
        <w:ind w:firstLine="540"/>
        <w:jc w:val="both"/>
      </w:pPr>
      <w:r>
        <w:rPr>
          <w:sz w:val="24"/>
        </w:rPr>
        <w:t xml:space="preserve">27. Услуги по администрированию локальных вычислительных сетей.</w:t>
      </w:r>
    </w:p>
    <w:p>
      <w:pPr>
        <w:pStyle w:val="0"/>
        <w:spacing w:before="240" w:line-rule="auto"/>
        <w:ind w:firstLine="540"/>
        <w:jc w:val="both"/>
      </w:pPr>
      <w:r>
        <w:rPr>
          <w:sz w:val="24"/>
        </w:rPr>
        <w:t xml:space="preserve">28. Услуги по установке, настройке и поддержке программных продуктов, указанных в </w:t>
      </w:r>
      <w:hyperlink w:history="0" w:anchor="P163" w:tooltip="24. Программные продукты, за исключением:">
        <w:r>
          <w:rPr>
            <w:sz w:val="24"/>
            <w:color w:val="0000ff"/>
          </w:rPr>
          <w:t xml:space="preserve">пункте 24</w:t>
        </w:r>
      </w:hyperlink>
      <w:r>
        <w:rPr>
          <w:sz w:val="24"/>
        </w:rPr>
        <w:t xml:space="preserve"> настоящего Перечня.</w:t>
      </w:r>
    </w:p>
    <w:p>
      <w:pPr>
        <w:pStyle w:val="0"/>
        <w:spacing w:before="240" w:line-rule="auto"/>
        <w:ind w:firstLine="540"/>
        <w:jc w:val="both"/>
      </w:pPr>
      <w:r>
        <w:rPr>
          <w:sz w:val="24"/>
        </w:rPr>
        <w:t xml:space="preserve">29. Создание (в том числе проектирование), развитие автоматизированных систем, веб-сайтов, веб-порталов.</w:t>
      </w:r>
    </w:p>
    <w:p>
      <w:pPr>
        <w:pStyle w:val="0"/>
        <w:spacing w:before="240" w:line-rule="auto"/>
        <w:ind w:firstLine="540"/>
        <w:jc w:val="both"/>
      </w:pPr>
      <w:r>
        <w:rPr>
          <w:sz w:val="24"/>
        </w:rPr>
        <w:t xml:space="preserve">30. Сопровождение автоматизированных систем, веб-сайтов, веб-порталов.</w:t>
      </w:r>
    </w:p>
    <w:p>
      <w:pPr>
        <w:pStyle w:val="0"/>
        <w:spacing w:before="240" w:line-rule="auto"/>
        <w:ind w:firstLine="540"/>
        <w:jc w:val="both"/>
      </w:pPr>
      <w:r>
        <w:rPr>
          <w:sz w:val="24"/>
        </w:rPr>
        <w:t xml:space="preserve">31. Проектирование, строительство и модернизация структурированных кабельных сетей, телефонных сетей, сетей передачи данных, включая работы по ремонту и (или) замене запасных частей.</w:t>
      </w:r>
    </w:p>
    <w:p>
      <w:pPr>
        <w:pStyle w:val="0"/>
        <w:spacing w:before="240" w:line-rule="auto"/>
        <w:ind w:firstLine="540"/>
        <w:jc w:val="both"/>
      </w:pPr>
      <w:r>
        <w:rPr>
          <w:sz w:val="24"/>
        </w:rPr>
        <w:t xml:space="preserve">32. Услуги подвижной радиосвязи в выделенной сети связи.</w:t>
      </w:r>
    </w:p>
    <w:p>
      <w:pPr>
        <w:pStyle w:val="0"/>
        <w:spacing w:before="240" w:line-rule="auto"/>
        <w:ind w:firstLine="540"/>
        <w:jc w:val="both"/>
      </w:pPr>
      <w:r>
        <w:rPr>
          <w:sz w:val="24"/>
        </w:rPr>
        <w:t xml:space="preserve">33. Услуги подвижной радиотелефонной связи, за исключением рассылки в сети подвижной радиотелефонной связи.</w:t>
      </w:r>
    </w:p>
    <w:p>
      <w:pPr>
        <w:pStyle w:val="0"/>
        <w:spacing w:before="240" w:line-rule="auto"/>
        <w:ind w:firstLine="540"/>
        <w:jc w:val="both"/>
      </w:pPr>
      <w:r>
        <w:rPr>
          <w:sz w:val="24"/>
        </w:rPr>
        <w:t xml:space="preserve">34. Услуги связи по передаче данных.</w:t>
      </w:r>
    </w:p>
    <w:p>
      <w:pPr>
        <w:pStyle w:val="0"/>
        <w:spacing w:before="240" w:line-rule="auto"/>
        <w:ind w:firstLine="540"/>
        <w:jc w:val="both"/>
      </w:pPr>
      <w:r>
        <w:rPr>
          <w:sz w:val="24"/>
        </w:rPr>
        <w:t xml:space="preserve">35. Телематические услуги связи.</w:t>
      </w:r>
    </w:p>
    <w:p>
      <w:pPr>
        <w:pStyle w:val="0"/>
        <w:spacing w:before="240" w:line-rule="auto"/>
        <w:ind w:firstLine="540"/>
        <w:jc w:val="both"/>
      </w:pPr>
      <w:r>
        <w:rPr>
          <w:sz w:val="24"/>
        </w:rPr>
        <w:t xml:space="preserve">36. Услуги по технической поддержке и сопровождению защищенной сети передачи данных ViPNet.</w:t>
      </w:r>
    </w:p>
    <w:p>
      <w:pPr>
        <w:pStyle w:val="0"/>
        <w:spacing w:before="240" w:line-rule="auto"/>
        <w:ind w:firstLine="540"/>
        <w:jc w:val="both"/>
      </w:pPr>
      <w:r>
        <w:rPr>
          <w:sz w:val="24"/>
        </w:rPr>
        <w:t xml:space="preserve">37. Услуги по обеспечению использования антивирусного программного обеспечения.</w:t>
      </w:r>
    </w:p>
    <w:p>
      <w:pPr>
        <w:pStyle w:val="0"/>
        <w:spacing w:before="240" w:line-rule="auto"/>
        <w:ind w:firstLine="540"/>
        <w:jc w:val="both"/>
      </w:pPr>
      <w:r>
        <w:rPr>
          <w:sz w:val="24"/>
        </w:rPr>
        <w:t xml:space="preserve">38. Услуги по проведению контроля уровня защиты информации на аттестованных объектах информатизации.</w:t>
      </w:r>
    </w:p>
    <w:p>
      <w:pPr>
        <w:pStyle w:val="0"/>
        <w:spacing w:before="240" w:line-rule="auto"/>
        <w:ind w:firstLine="540"/>
        <w:jc w:val="both"/>
      </w:pPr>
      <w:r>
        <w:rPr>
          <w:sz w:val="24"/>
        </w:rPr>
        <w:t xml:space="preserve">39. Услуги по сопровождению систем защиты персональных данных.</w:t>
      </w:r>
    </w:p>
    <w:p>
      <w:pPr>
        <w:pStyle w:val="0"/>
        <w:spacing w:before="240" w:line-rule="auto"/>
        <w:ind w:firstLine="540"/>
        <w:jc w:val="both"/>
      </w:pPr>
      <w:r>
        <w:rPr>
          <w:sz w:val="24"/>
        </w:rPr>
        <w:t xml:space="preserve">40. Услуги по проведению защиты и аттестации объекта информатизации.</w:t>
      </w:r>
    </w:p>
    <w:p>
      <w:pPr>
        <w:pStyle w:val="0"/>
        <w:spacing w:before="240" w:line-rule="auto"/>
        <w:ind w:firstLine="540"/>
        <w:jc w:val="both"/>
      </w:pPr>
      <w:r>
        <w:rPr>
          <w:sz w:val="24"/>
        </w:rPr>
        <w:t xml:space="preserve">41. Услуги по поддержанию системы защиты значимого объекта критической информационной инфраструктуры и проведению мониторинга инцидентов информационной безопасности.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Липецкой обл. от 15.08.2023 N 431</w:t>
            <w:br/>
            <w:t>(ред. от 25.04.2025)</w:t>
            <w:br/>
            <w:t>"О централизации закупок товаров, раб...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220&amp;n=133871&amp;date=05.05.2025&amp;dst=100005&amp;field=134" TargetMode = "External"/>
	<Relationship Id="rId8" Type="http://schemas.openxmlformats.org/officeDocument/2006/relationships/hyperlink" Target="https://login.consultant.ru/link/?req=doc&amp;base=RLAW220&amp;n=134912&amp;date=05.05.2025&amp;dst=100005&amp;field=134" TargetMode = "External"/>
	<Relationship Id="rId9" Type="http://schemas.openxmlformats.org/officeDocument/2006/relationships/hyperlink" Target="https://login.consultant.ru/link/?req=doc&amp;base=RLAW220&amp;n=144945&amp;date=05.05.2025&amp;dst=100013&amp;field=134" TargetMode = "External"/>
	<Relationship Id="rId10" Type="http://schemas.openxmlformats.org/officeDocument/2006/relationships/hyperlink" Target="https://login.consultant.ru/link/?req=doc&amp;base=LAW&amp;n=483361&amp;date=05.05.2025&amp;dst=100291&amp;field=134" TargetMode = "External"/>
	<Relationship Id="rId11" Type="http://schemas.openxmlformats.org/officeDocument/2006/relationships/hyperlink" Target="https://login.consultant.ru/link/?req=doc&amp;base=LAW&amp;n=483361&amp;date=05.05.2025&amp;dst=100296&amp;field=134" TargetMode = "External"/>
	<Relationship Id="rId12" Type="http://schemas.openxmlformats.org/officeDocument/2006/relationships/hyperlink" Target="https://login.consultant.ru/link/?req=doc&amp;base=LAW&amp;n=483361&amp;date=05.05.2025&amp;dst=100308&amp;field=134" TargetMode = "External"/>
	<Relationship Id="rId13" Type="http://schemas.openxmlformats.org/officeDocument/2006/relationships/hyperlink" Target="https://login.consultant.ru/link/?req=doc&amp;base=RLAW220&amp;n=133871&amp;date=05.05.2025&amp;dst=100006&amp;field=134" TargetMode = "External"/>
	<Relationship Id="rId14" Type="http://schemas.openxmlformats.org/officeDocument/2006/relationships/hyperlink" Target="https://login.consultant.ru/link/?req=doc&amp;base=RLAW220&amp;n=133871&amp;date=05.05.2025&amp;dst=100007&amp;field=134" TargetMode = "External"/>
	<Relationship Id="rId15" Type="http://schemas.openxmlformats.org/officeDocument/2006/relationships/hyperlink" Target="https://login.consultant.ru/link/?req=doc&amp;base=RLAW220&amp;n=133871&amp;date=05.05.2025&amp;dst=100008&amp;field=134" TargetMode = "External"/>
	<Relationship Id="rId16" Type="http://schemas.openxmlformats.org/officeDocument/2006/relationships/hyperlink" Target="https://login.consultant.ru/link/?req=doc&amp;base=RLAW220&amp;n=134912&amp;date=05.05.2025&amp;dst=100006&amp;field=134" TargetMode = "External"/>
	<Relationship Id="rId17" Type="http://schemas.openxmlformats.org/officeDocument/2006/relationships/hyperlink" Target="https://login.consultant.ru/link/?req=doc&amp;base=LAW&amp;n=483361&amp;date=05.05.2025&amp;dst=100296&amp;field=134" TargetMode = "External"/>
	<Relationship Id="rId18" Type="http://schemas.openxmlformats.org/officeDocument/2006/relationships/hyperlink" Target="https://login.consultant.ru/link/?req=doc&amp;base=RLAW220&amp;n=134912&amp;date=05.05.2025&amp;dst=100008&amp;field=134" TargetMode = "External"/>
	<Relationship Id="rId19" Type="http://schemas.openxmlformats.org/officeDocument/2006/relationships/hyperlink" Target="https://login.consultant.ru/link/?req=doc&amp;base=LAW&amp;n=483361&amp;date=05.05.2025&amp;dst=100296&amp;field=134" TargetMode = "External"/>
	<Relationship Id="rId20" Type="http://schemas.openxmlformats.org/officeDocument/2006/relationships/hyperlink" Target="https://login.consultant.ru/link/?req=doc&amp;base=RLAW220&amp;n=134912&amp;date=05.05.2025&amp;dst=100010&amp;field=134" TargetMode = "External"/>
	<Relationship Id="rId21" Type="http://schemas.openxmlformats.org/officeDocument/2006/relationships/hyperlink" Target="https://login.consultant.ru/link/?req=doc&amp;base=RLAW220&amp;n=133871&amp;date=05.05.2025&amp;dst=100009&amp;field=134" TargetMode = "External"/>
	<Relationship Id="rId22" Type="http://schemas.openxmlformats.org/officeDocument/2006/relationships/hyperlink" Target="https://login.consultant.ru/link/?req=doc&amp;base=RLAW220&amp;n=133871&amp;date=05.05.2025&amp;dst=100010&amp;field=134" TargetMode = "External"/>
	<Relationship Id="rId23" Type="http://schemas.openxmlformats.org/officeDocument/2006/relationships/hyperlink" Target="https://login.consultant.ru/link/?req=doc&amp;base=RLAW220&amp;n=134912&amp;date=05.05.2025&amp;dst=100011&amp;field=134" TargetMode = "External"/>
	<Relationship Id="rId24" Type="http://schemas.openxmlformats.org/officeDocument/2006/relationships/hyperlink" Target="https://login.consultant.ru/link/?req=doc&amp;base=RLAW220&amp;n=144945&amp;date=05.05.2025&amp;dst=100014&amp;field=134" TargetMode = "External"/>
	<Relationship Id="rId25" Type="http://schemas.openxmlformats.org/officeDocument/2006/relationships/hyperlink" Target="https://login.consultant.ru/link/?req=doc&amp;base=RLAW220&amp;n=133871&amp;date=05.05.2025&amp;dst=100012&amp;field=134" TargetMode = "External"/>
	<Relationship Id="rId26" Type="http://schemas.openxmlformats.org/officeDocument/2006/relationships/hyperlink" Target="https://login.consultant.ru/link/?req=doc&amp;base=LAW&amp;n=483361&amp;date=05.05.2025" TargetMode = "External"/>
	<Relationship Id="rId27" Type="http://schemas.openxmlformats.org/officeDocument/2006/relationships/hyperlink" Target="https://login.consultant.ru/link/?req=doc&amp;base=RLAW220&amp;n=133871&amp;date=05.05.2025&amp;dst=100013&amp;field=134" TargetMode = "External"/>
	<Relationship Id="rId28" Type="http://schemas.openxmlformats.org/officeDocument/2006/relationships/hyperlink" Target="https://login.consultant.ru/link/?req=doc&amp;base=RLAW220&amp;n=144945&amp;date=05.05.2025&amp;dst=100015&amp;field=134" TargetMode = "External"/>
	<Relationship Id="rId29" Type="http://schemas.openxmlformats.org/officeDocument/2006/relationships/hyperlink" Target="https://login.consultant.ru/link/?req=doc&amp;base=LAW&amp;n=483361&amp;date=05.05.2025" TargetMode = "External"/>
	<Relationship Id="rId30" Type="http://schemas.openxmlformats.org/officeDocument/2006/relationships/hyperlink" Target="https://login.consultant.ru/link/?req=doc&amp;base=LAW&amp;n=483361&amp;date=05.05.2025" TargetMode = "External"/>
	<Relationship Id="rId31" Type="http://schemas.openxmlformats.org/officeDocument/2006/relationships/hyperlink" Target="https://login.consultant.ru/link/?req=doc&amp;base=LAW&amp;n=483361&amp;date=05.05.2025" TargetMode = "External"/>
	<Relationship Id="rId32" Type="http://schemas.openxmlformats.org/officeDocument/2006/relationships/hyperlink" Target="https://login.consultant.ru/link/?req=doc&amp;base=LAW&amp;n=483361&amp;date=05.05.2025&amp;dst=2657&amp;field=134" TargetMode = "External"/>
	<Relationship Id="rId33" Type="http://schemas.openxmlformats.org/officeDocument/2006/relationships/hyperlink" Target="https://login.consultant.ru/link/?req=doc&amp;base=LAW&amp;n=483361&amp;date=05.05.2025&amp;dst=2660&amp;field=134" TargetMode = "External"/>
	<Relationship Id="rId34" Type="http://schemas.openxmlformats.org/officeDocument/2006/relationships/hyperlink" Target="https://login.consultant.ru/link/?req=doc&amp;base=RLAW220&amp;n=133871&amp;date=05.05.2025&amp;dst=100015&amp;field=134" TargetMode = "External"/>
	<Relationship Id="rId35" Type="http://schemas.openxmlformats.org/officeDocument/2006/relationships/hyperlink" Target="https://login.consultant.ru/link/?req=doc&amp;base=RLAW220&amp;n=134912&amp;date=05.05.2025&amp;dst=100012&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Липецкой обл. от 15.08.2023 N 431
(ред. от 25.04.2025)
"О централизации закупок товаров, работ, услуг для обеспечения государственных и муниципальных нужд Липецкой области"</dc:title>
  <dcterms:created xsi:type="dcterms:W3CDTF">2025-05-05T11:01:21Z</dcterms:created>
</cp:coreProperties>
</file>