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Минздрава России от 18.01.2021 N 15н</w:t>
              <w:br/>
              <w:t xml:space="preserve">"Об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w:t>
              <w:br/>
              <w:t xml:space="preserve">(Зарегистрировано в Минюсте России 23.03.2021 N 62845)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23 марта 2021 г. N 62845</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18 января 2021 г. N 15н</w:t>
      </w:r>
    </w:p>
    <w:p>
      <w:pPr>
        <w:pStyle w:val="2"/>
        <w:jc w:val="center"/>
      </w:pPr>
      <w:r>
        <w:rPr>
          <w:sz w:val="24"/>
        </w:rPr>
      </w:r>
    </w:p>
    <w:p>
      <w:pPr>
        <w:pStyle w:val="2"/>
        <w:jc w:val="center"/>
      </w:pPr>
      <w:r>
        <w:rPr>
          <w:sz w:val="24"/>
        </w:rPr>
        <w:t xml:space="preserve">ОБ УТВЕРЖДЕНИИ ТИПОВОГО КОНТРАКТА</w:t>
      </w:r>
    </w:p>
    <w:p>
      <w:pPr>
        <w:pStyle w:val="2"/>
        <w:jc w:val="center"/>
      </w:pPr>
      <w:r>
        <w:rPr>
          <w:sz w:val="24"/>
        </w:rPr>
        <w:t xml:space="preserve">НА ПОСТАВКУ ЛЕКАРСТВЕННЫХ ПРЕПАРАТОВ</w:t>
      </w:r>
    </w:p>
    <w:p>
      <w:pPr>
        <w:pStyle w:val="2"/>
        <w:jc w:val="center"/>
      </w:pPr>
      <w:r>
        <w:rPr>
          <w:sz w:val="24"/>
        </w:rPr>
        <w:t xml:space="preserve">ДЛЯ МЕДИЦИНСКОГО ПРИМЕНЕНИЯ И ИНФОРМАЦИОННОЙ КАРТЫ</w:t>
      </w:r>
    </w:p>
    <w:p>
      <w:pPr>
        <w:pStyle w:val="2"/>
        <w:jc w:val="center"/>
      </w:pPr>
      <w:r>
        <w:rPr>
          <w:sz w:val="24"/>
        </w:rPr>
        <w:t xml:space="preserve">ТИПОВОГО КОНТРАКТА НА ПОСТАВКУ ЛЕКАРСТВЕННЫХ ПРЕПАРАТОВ</w:t>
      </w:r>
    </w:p>
    <w:p>
      <w:pPr>
        <w:pStyle w:val="2"/>
        <w:jc w:val="center"/>
      </w:pPr>
      <w:r>
        <w:rPr>
          <w:sz w:val="24"/>
        </w:rPr>
        <w:t xml:space="preserve">ДЛЯ МЕДИЦИНСКОГО ПРИМЕНЕНИЯ</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34</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и </w:t>
      </w:r>
      <w:hyperlink w:history="0" r:id="rId8" w:tooltip="Постановление Правительства РФ от 02.07.2014 N 606 (ред. от 27.12.2019) &quot;О порядке разработки типовых контрактов, типовых условий контрактов, а также о случаях и условиях их применения&quot; (вместе с &quot;Правилами разработки типовых контрактов, типовых условий контрактов&quot;) ------------ Утратил силу или отменен {КонсультантПлюс}">
        <w:r>
          <w:rPr>
            <w:sz w:val="24"/>
            <w:color w:val="0000ff"/>
          </w:rPr>
          <w:t xml:space="preserve">Правилами</w:t>
        </w:r>
      </w:hyperlink>
      <w:r>
        <w:rPr>
          <w:sz w:val="24"/>
        </w:rP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2020, N 1, ст. 92), приказываю:</w:t>
      </w:r>
    </w:p>
    <w:p>
      <w:pPr>
        <w:pStyle w:val="0"/>
        <w:spacing w:before="240" w:line-rule="auto"/>
        <w:ind w:firstLine="540"/>
        <w:jc w:val="both"/>
      </w:pPr>
      <w:r>
        <w:rPr>
          <w:sz w:val="24"/>
        </w:rPr>
        <w:t xml:space="preserve">1. Утвердить:</w:t>
      </w:r>
    </w:p>
    <w:p>
      <w:pPr>
        <w:pStyle w:val="0"/>
        <w:spacing w:before="240" w:line-rule="auto"/>
        <w:ind w:firstLine="540"/>
        <w:jc w:val="both"/>
      </w:pPr>
      <w:r>
        <w:rPr>
          <w:sz w:val="24"/>
        </w:rPr>
        <w:t xml:space="preserve">типовой контракт на поставку лекарственных препаратов для медицинского применения согласно </w:t>
      </w:r>
      <w:hyperlink w:history="0" w:anchor="P36" w:tooltip="Типовой контракт &lt;1&gt; N _______">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поставку лекарственных препаратов для медицинского применения согласно </w:t>
      </w:r>
      <w:hyperlink w:history="0" w:anchor="P1375" w:tooltip="ИНФОРМАЦИОННАЯ КАРТА">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2. Настоящий приказ не применяется в отношении закупок товаров для обеспечения государственных и муниципальных нужд, извещения об осуществлении которых размещены в единой информационной системе в сфере закупок до вступления в силу настоящего приказа.</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9" w:tooltip="Приказ Минздрава России от 26.10.2017 N 870н (ред. от 19.06.2018) &quot;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quot; (Зарегистрировано в Минюсте России 07.12.2017 N 49149)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26 октября 2017 г. N 870н "Об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 (зарегистрирован Министерством юстиции Российской Федерации 7 декабря 2017 г., регистрационный N 49149);</w:t>
      </w:r>
    </w:p>
    <w:p>
      <w:pPr>
        <w:pStyle w:val="0"/>
        <w:spacing w:before="240" w:line-rule="auto"/>
        <w:ind w:firstLine="540"/>
        <w:jc w:val="both"/>
      </w:pPr>
      <w:hyperlink w:history="0" r:id="rId10" w:tooltip="Приказ Минздрава России от 19.06.2018 N 367н &quot;О внесении изменений в Типовой контракт на поставку лекарственных препаратов для медицинского применения, утвержденный приказом Министерства здравоохранения Российской Федерации от 26 октября 2017 г. N 870н&quot; (Зарегистрировано в Минюсте России 02.08.2018 N 51756)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19 июня 2018 г. N 367н "О внесении изменений в Типовой контракт на поставку лекарственных препаратов для медицинского применения, утвержденный приказом Министерства здравоохранения Российской Федерации от 26 октября 2017 г. N 870н" (зарегистрирован Министерством юстиции Российской Федерации 2 августа 2018 г., регистрационный N 51756).</w:t>
      </w:r>
    </w:p>
    <w:p>
      <w:pPr>
        <w:pStyle w:val="0"/>
        <w:jc w:val="both"/>
      </w:pPr>
      <w:r>
        <w:rPr>
          <w:sz w:val="24"/>
        </w:rPr>
      </w:r>
    </w:p>
    <w:p>
      <w:pPr>
        <w:pStyle w:val="0"/>
        <w:jc w:val="right"/>
      </w:pPr>
      <w:r>
        <w:rPr>
          <w:sz w:val="24"/>
        </w:rPr>
        <w:t xml:space="preserve">Министр</w:t>
      </w:r>
    </w:p>
    <w:p>
      <w:pPr>
        <w:pStyle w:val="0"/>
        <w:jc w:val="right"/>
      </w:pPr>
      <w:r>
        <w:rPr>
          <w:sz w:val="24"/>
        </w:rPr>
        <w:t xml:space="preserve">М.А.МУРАШКО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18 января 2021 г. N 15н</w:t>
      </w:r>
    </w:p>
    <w:p>
      <w:pPr>
        <w:pStyle w:val="0"/>
        <w:jc w:val="both"/>
      </w:pPr>
      <w:r>
        <w:rPr>
          <w:sz w:val="24"/>
        </w:rPr>
      </w:r>
    </w:p>
    <w:bookmarkStart w:id="36" w:name="P36"/>
    <w:bookmarkEnd w:id="36"/>
    <w:p>
      <w:pPr>
        <w:pStyle w:val="0"/>
        <w:jc w:val="center"/>
      </w:pPr>
      <w:r>
        <w:rPr>
          <w:sz w:val="24"/>
        </w:rPr>
        <w:t xml:space="preserve">Типовой контракт </w:t>
      </w:r>
      <w:hyperlink w:history="0" w:anchor="P1122" w:tooltip="&lt;1&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4"/>
            <w:color w:val="0000ff"/>
          </w:rPr>
          <w:t xml:space="preserve">&lt;1&gt;</w:t>
        </w:r>
      </w:hyperlink>
      <w:r>
        <w:rPr>
          <w:sz w:val="24"/>
        </w:rPr>
        <w:t xml:space="preserve"> N _______</w:t>
      </w:r>
    </w:p>
    <w:p>
      <w:pPr>
        <w:pStyle w:val="0"/>
        <w:jc w:val="center"/>
      </w:pPr>
      <w:r>
        <w:rPr>
          <w:sz w:val="24"/>
        </w:rPr>
        <w:t xml:space="preserve">на поставку лекарственного(-ых) препарата(-ов)</w:t>
      </w:r>
    </w:p>
    <w:p>
      <w:pPr>
        <w:pStyle w:val="0"/>
        <w:jc w:val="center"/>
      </w:pPr>
      <w:r>
        <w:rPr>
          <w:sz w:val="24"/>
        </w:rPr>
        <w:t xml:space="preserve">для медицинского применения _____________ </w:t>
      </w:r>
      <w:hyperlink w:history="0" w:anchor="P1123" w:tooltip="&lt;2&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
        <w:r>
          <w:rPr>
            <w:sz w:val="24"/>
            <w:color w:val="0000ff"/>
          </w:rPr>
          <w:t xml:space="preserve">&lt;2&gt;</w:t>
        </w:r>
      </w:hyperlink>
    </w:p>
    <w:p>
      <w:pPr>
        <w:pStyle w:val="0"/>
        <w:jc w:val="both"/>
      </w:pPr>
      <w:r>
        <w:rPr>
          <w:sz w:val="24"/>
        </w:rPr>
      </w:r>
    </w:p>
    <w:p>
      <w:pPr>
        <w:pStyle w:val="0"/>
        <w:jc w:val="center"/>
      </w:pPr>
      <w:r>
        <w:rPr>
          <w:sz w:val="24"/>
        </w:rPr>
        <w:t xml:space="preserve">(Идентификационный код закупки N ______ </w:t>
      </w:r>
      <w:hyperlink w:history="0" w:anchor="P1124" w:tooltip="&lt;3&gt; Указывается идентификационный код закупки.">
        <w:r>
          <w:rPr>
            <w:sz w:val="24"/>
            <w:color w:val="0000ff"/>
          </w:rPr>
          <w:t xml:space="preserve">&lt;3&gt;</w:t>
        </w:r>
      </w:hyperlink>
      <w:r>
        <w:rPr>
          <w:sz w:val="24"/>
        </w:rPr>
        <w:t xml:space="preserve">)</w:t>
      </w:r>
    </w:p>
    <w:p>
      <w:pPr>
        <w:pStyle w:val="0"/>
        <w:jc w:val="both"/>
      </w:pPr>
      <w:r>
        <w:rPr>
          <w:sz w:val="24"/>
        </w:rPr>
      </w:r>
    </w:p>
    <w:tbl>
      <w:tblPr>
        <w:tblInd w:w="0" w:type="dxa"/>
        <w:tblLayout w:type="fixed"/>
        <w:tblCellMar>
          <w:top w:w="102" w:type="dxa"/>
          <w:left w:w="62" w:type="dxa"/>
          <w:bottom w:w="102" w:type="dxa"/>
          <w:right w:w="62" w:type="dxa"/>
        </w:tblCellMar>
      </w:tblPr>
      <w:tblGrid>
        <w:gridCol w:w="4525"/>
        <w:gridCol w:w="4525"/>
      </w:tblGrid>
      <w:tr>
        <w:tc>
          <w:tcPr>
            <w:tcW w:w="4525" w:type="dxa"/>
            <w:tcBorders>
              <w:top w:val="nil"/>
              <w:left w:val="nil"/>
              <w:bottom w:val="nil"/>
              <w:right w:val="nil"/>
            </w:tcBorders>
          </w:tcPr>
          <w:p>
            <w:pPr>
              <w:pStyle w:val="0"/>
              <w:jc w:val="both"/>
            </w:pPr>
            <w:r>
              <w:rPr>
                <w:sz w:val="24"/>
              </w:rPr>
              <w:t xml:space="preserve">________________ </w:t>
            </w:r>
            <w:hyperlink w:history="0" w:anchor="P1125" w:tooltip="&lt;4&gt; Указывается место заключения государственного (муниципального) контракта (контракта).">
              <w:r>
                <w:rPr>
                  <w:sz w:val="24"/>
                  <w:color w:val="0000ff"/>
                </w:rPr>
                <w:t xml:space="preserve">&lt;4&gt;</w:t>
              </w:r>
            </w:hyperlink>
          </w:p>
        </w:tc>
        <w:tc>
          <w:tcPr>
            <w:tcW w:w="4525" w:type="dxa"/>
            <w:tcBorders>
              <w:top w:val="nil"/>
              <w:left w:val="nil"/>
              <w:bottom w:val="nil"/>
              <w:right w:val="nil"/>
            </w:tcBorders>
          </w:tcPr>
          <w:p>
            <w:pPr>
              <w:pStyle w:val="0"/>
              <w:jc w:val="right"/>
            </w:pPr>
            <w:r>
              <w:rPr>
                <w:sz w:val="24"/>
              </w:rPr>
              <w:t xml:space="preserve">"__" _____________ ____ г. </w:t>
            </w:r>
            <w:hyperlink w:history="0" w:anchor="P1126" w:tooltip="&lt;5&gt; Указывается дата заключения государственного (муниципального) контракта (контракта).">
              <w:r>
                <w:rPr>
                  <w:sz w:val="24"/>
                  <w:color w:val="0000ff"/>
                </w:rPr>
                <w:t xml:space="preserve">&lt;5&gt;</w:t>
              </w:r>
            </w:hyperlink>
          </w:p>
        </w:tc>
      </w:tr>
    </w:tbl>
    <w:p>
      <w:pPr>
        <w:pStyle w:val="0"/>
        <w:jc w:val="both"/>
      </w:pPr>
      <w:r>
        <w:rPr>
          <w:sz w:val="24"/>
        </w:rPr>
      </w:r>
    </w:p>
    <w:p>
      <w:pPr>
        <w:pStyle w:val="0"/>
        <w:ind w:firstLine="540"/>
        <w:jc w:val="both"/>
      </w:pPr>
      <w:r>
        <w:rPr>
          <w:sz w:val="24"/>
        </w:rPr>
        <w:t xml:space="preserve">__________________ </w:t>
      </w:r>
      <w:hyperlink w:history="0" w:anchor="P1127" w:tooltip="&lt;6&gt; Указывается полное наименование Заказчика.">
        <w:r>
          <w:rPr>
            <w:sz w:val="24"/>
            <w:color w:val="0000ff"/>
          </w:rPr>
          <w:t xml:space="preserve">&lt;6&gt;</w:t>
        </w:r>
      </w:hyperlink>
      <w:r>
        <w:rPr>
          <w:sz w:val="24"/>
        </w:rPr>
        <w:t xml:space="preserve">, именуем___ в дальнейшем "Заказчик", в лице _______ </w:t>
      </w:r>
      <w:hyperlink w:history="0" w:anchor="P1128" w:tooltip="&lt;7&gt; Указывается должность, фамилия, имя, отчество (при наличии) лица, подписывающего Контракт со стороны Заказчика.">
        <w:r>
          <w:rPr>
            <w:sz w:val="24"/>
            <w:color w:val="0000ff"/>
          </w:rPr>
          <w:t xml:space="preserve">&lt;7&gt;</w:t>
        </w:r>
      </w:hyperlink>
      <w:r>
        <w:rPr>
          <w:sz w:val="24"/>
        </w:rPr>
        <w:t xml:space="preserve">, действующего на основании _______ </w:t>
      </w:r>
      <w:hyperlink w:history="0" w:anchor="P1129" w:tooltip="&lt;8&gt; Указываются реквизиты документа, удостоверяющие полномочия лица на подписание Контракта со стороны Заказчика.">
        <w:r>
          <w:rPr>
            <w:sz w:val="24"/>
            <w:color w:val="0000ff"/>
          </w:rPr>
          <w:t xml:space="preserve">&lt;8&gt;</w:t>
        </w:r>
      </w:hyperlink>
      <w:r>
        <w:rPr>
          <w:sz w:val="24"/>
        </w:rPr>
        <w:t xml:space="preserve">, с одной стороны и ___________ </w:t>
      </w:r>
      <w:hyperlink w:history="0" w:anchor="P1130" w:tooltip="&lt;9&gt; Указывается полное наименование Поставщика (для юридического лица)/фамилия, имя, отчество (при наличии) (для физического лица).">
        <w:r>
          <w:rPr>
            <w:sz w:val="24"/>
            <w:color w:val="0000ff"/>
          </w:rPr>
          <w:t xml:space="preserve">&lt;9&gt;</w:t>
        </w:r>
      </w:hyperlink>
      <w:r>
        <w:rPr>
          <w:sz w:val="24"/>
        </w:rPr>
        <w:t xml:space="preserve">, именуемое в дальнейшем "Поставщик", в лице ___________ </w:t>
      </w:r>
      <w:hyperlink w:history="0" w:anchor="P1131" w:tooltip="&lt;10&gt; Указывается должность, фамилия, имя, отчество (при наличии) лица, подписывающего Контракт со стороны Поставщика.">
        <w:r>
          <w:rPr>
            <w:sz w:val="24"/>
            <w:color w:val="0000ff"/>
          </w:rPr>
          <w:t xml:space="preserve">&lt;10&gt;</w:t>
        </w:r>
      </w:hyperlink>
      <w:r>
        <w:rPr>
          <w:sz w:val="24"/>
        </w:rPr>
        <w:t xml:space="preserve">, действующего на основании _________ </w:t>
      </w:r>
      <w:hyperlink w:history="0" w:anchor="P1132" w:tooltip="&lt;11&gt; Указываются реквизиты документа, удостоверяющие полномочия лица на подписание Контракта со стороны Поставщика.">
        <w:r>
          <w:rPr>
            <w:sz w:val="24"/>
            <w:color w:val="0000ff"/>
          </w:rPr>
          <w:t xml:space="preserve">&lt;11&gt;</w:t>
        </w:r>
      </w:hyperlink>
      <w:r>
        <w:rPr>
          <w:sz w:val="24"/>
        </w:rPr>
        <w:t xml:space="preserve">, с другой стороны, здесь и далее именуемые "Стороны", в порядке _______ </w:t>
      </w:r>
      <w:hyperlink w:history="0" w:anchor="P1133" w:tooltip="&lt;12&gt; Указываются пункты, части, статьи Федерального закона о контрактной системе, в соответствии с которыми заключается Контракт.">
        <w:r>
          <w:rPr>
            <w:sz w:val="24"/>
            <w:color w:val="0000ff"/>
          </w:rPr>
          <w:t xml:space="preserve">&lt;12&gt;</w:t>
        </w:r>
      </w:hyperlink>
      <w:r>
        <w:rPr>
          <w:sz w:val="24"/>
        </w:rPr>
        <w:t xml:space="preserve"> Федерального </w:t>
      </w:r>
      <w:hyperlink w:history="0" r:id="rId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hyperlink w:history="0" w:anchor="P1134" w:tooltip="&lt;13&gt;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
        <w:r>
          <w:rPr>
            <w:sz w:val="24"/>
            <w:color w:val="0000ff"/>
          </w:rPr>
          <w:t xml:space="preserve">&lt;13&gt;</w:t>
        </w:r>
      </w:hyperlink>
      <w:r>
        <w:rPr>
          <w:sz w:val="24"/>
        </w:rPr>
        <w:t xml:space="preserve"> (далее - Федеральный закон о контрактной системе), по результатам _______ </w:t>
      </w:r>
      <w:hyperlink w:history="0" w:anchor="P1135" w:tooltip="&lt;14&gt; Указывается способ закупки.">
        <w:r>
          <w:rPr>
            <w:sz w:val="24"/>
            <w:color w:val="0000ff"/>
          </w:rPr>
          <w:t xml:space="preserve">&lt;14&gt;</w:t>
        </w:r>
      </w:hyperlink>
      <w:r>
        <w:rPr>
          <w:sz w:val="24"/>
        </w:rPr>
        <w:t xml:space="preserve">, объявленного Извещением от "__" ______ ____ г. N ______ </w:t>
      </w:r>
      <w:hyperlink w:history="0" w:anchor="P1136" w:tooltip="&lt;15&gt; Указываются реквизиты (дата, номер) извещения, которым была объявлена процедура определения Поставщика, либо данные положения исключаются в случаях, предусмотренных статьей 93 Федерального закона о контрактной системе.">
        <w:r>
          <w:rPr>
            <w:sz w:val="24"/>
            <w:color w:val="0000ff"/>
          </w:rPr>
          <w:t xml:space="preserve">&lt;15&gt;</w:t>
        </w:r>
      </w:hyperlink>
      <w:r>
        <w:rPr>
          <w:sz w:val="24"/>
        </w:rPr>
        <w:t xml:space="preserve">, на основании __________ от "__" _____ ____ г. N ______ </w:t>
      </w:r>
      <w:hyperlink w:history="0" w:anchor="P1137" w:tooltip="&lt;16&gt; Указываются название и реквизиты протокола, решения и (или) иного документа, в соответствии с которым принято решение о заключении государственного (муниципального) контракта (контракта), либо данные положения исключаются в случаях, предусмотренных статьей 93 Федерального закона о контрактной системе.">
        <w:r>
          <w:rPr>
            <w:sz w:val="24"/>
            <w:color w:val="0000ff"/>
          </w:rPr>
          <w:t xml:space="preserve">&lt;16&gt;</w:t>
        </w:r>
      </w:hyperlink>
      <w:r>
        <w:rPr>
          <w:sz w:val="24"/>
        </w:rPr>
        <w:t xml:space="preserve">, заключили настоящий ______ </w:t>
      </w:r>
      <w:hyperlink w:history="0" w:anchor="P1138" w:tooltip="&lt;17&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4"/>
            <w:color w:val="0000ff"/>
          </w:rPr>
          <w:t xml:space="preserve">&lt;17&gt;</w:t>
        </w:r>
      </w:hyperlink>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1. Предмет Контракта</w:t>
      </w:r>
    </w:p>
    <w:p>
      <w:pPr>
        <w:pStyle w:val="0"/>
        <w:jc w:val="both"/>
      </w:pPr>
      <w:r>
        <w:rPr>
          <w:sz w:val="24"/>
        </w:rPr>
      </w:r>
    </w:p>
    <w:p>
      <w:pPr>
        <w:pStyle w:val="0"/>
        <w:ind w:firstLine="540"/>
        <w:jc w:val="both"/>
      </w:pPr>
      <w:r>
        <w:rPr>
          <w:sz w:val="24"/>
        </w:rPr>
        <w:t xml:space="preserve">Переменная часть, выбрать вариант:</w:t>
      </w:r>
    </w:p>
    <w:p>
      <w:pPr>
        <w:pStyle w:val="0"/>
        <w:spacing w:before="240" w:line-rule="auto"/>
        <w:ind w:firstLine="540"/>
        <w:jc w:val="both"/>
      </w:pPr>
      <w:r>
        <w:rPr>
          <w:sz w:val="24"/>
        </w:rPr>
        <w:t xml:space="preserve">Вариант 1 </w:t>
      </w:r>
      <w:hyperlink w:history="0" w:anchor="P1139" w:tooltip="&lt;18&gt; Выбирается во всех случаях, кроме случая, установленного для варианта 2 настоящего раздела Контракта.">
        <w:r>
          <w:rPr>
            <w:sz w:val="24"/>
            <w:color w:val="0000ff"/>
          </w:rPr>
          <w:t xml:space="preserve">&lt;18&gt;</w:t>
        </w:r>
      </w:hyperlink>
      <w:r>
        <w:rPr>
          <w:sz w:val="24"/>
        </w:rPr>
        <w:t xml:space="preserve">:</w:t>
      </w:r>
    </w:p>
    <w:p>
      <w:pPr>
        <w:pStyle w:val="0"/>
        <w:spacing w:before="240" w:line-rule="auto"/>
        <w:ind w:firstLine="540"/>
        <w:jc w:val="both"/>
      </w:pPr>
      <w:r>
        <w:rPr>
          <w:sz w:val="24"/>
        </w:rPr>
        <w:t xml:space="preserve">1.1. 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_________ </w:t>
      </w:r>
      <w:hyperlink w:history="0" w:anchor="P1140" w:tooltip="&lt;19&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
        <w:r>
          <w:rPr>
            <w:sz w:val="24"/>
            <w:color w:val="0000ff"/>
          </w:rPr>
          <w:t xml:space="preserve">&lt;19&gt;</w:t>
        </w:r>
      </w:hyperlink>
      <w:r>
        <w:rPr>
          <w:sz w:val="24"/>
        </w:rPr>
        <w:t xml:space="preserve"> (код </w:t>
      </w:r>
      <w:hyperlink w:history="0" r:id="rId1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ОКПД2</w:t>
        </w:r>
      </w:hyperlink>
      <w:r>
        <w:rPr>
          <w:sz w:val="24"/>
        </w:rPr>
        <w:t xml:space="preserve"> - _______) </w:t>
      </w:r>
      <w:hyperlink w:history="0" w:anchor="P1141" w:tooltip="&lt;20&gt; Указывается 9-значный код позиции по ОКПД2 (с указанием классов и подклассов, групп и подгрупп, видов, категории и подкатегории продукции) с учетом положений пункта 20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приказом Министерства финансов Российской Федерации от 19.07.2019 N 113н (зарегистрирован Министерством юстиции Российской Федерации 16.09.201...">
        <w:r>
          <w:rPr>
            <w:sz w:val="24"/>
            <w:color w:val="0000ff"/>
          </w:rPr>
          <w:t xml:space="preserve">&lt;20&gt;</w:t>
        </w:r>
      </w:hyperlink>
      <w:r>
        <w:rPr>
          <w:sz w:val="24"/>
        </w:rPr>
        <w:t xml:space="preserve"> (далее - Товар) в соответствии со Спецификацией (</w:t>
      </w:r>
      <w:hyperlink w:history="0" w:anchor="P485" w:tooltip="СПЕЦИФИКАЦИЯ &lt;195&gt;">
        <w:r>
          <w:rPr>
            <w:sz w:val="24"/>
            <w:color w:val="0000ff"/>
          </w:rPr>
          <w:t xml:space="preserve">приложение N 1</w:t>
        </w:r>
      </w:hyperlink>
      <w:r>
        <w:rPr>
          <w:sz w:val="24"/>
        </w:rPr>
        <w:t xml:space="preserve"> к Контракту), а Заказчик обязуется в порядке и сроки, предусмотренные Контрактом, принять и оплатить поставленный Товар.</w:t>
      </w:r>
    </w:p>
    <w:p>
      <w:pPr>
        <w:pStyle w:val="0"/>
        <w:spacing w:before="240" w:line-rule="auto"/>
        <w:ind w:firstLine="540"/>
        <w:jc w:val="both"/>
      </w:pPr>
      <w:r>
        <w:rPr>
          <w:sz w:val="24"/>
        </w:rPr>
        <w:t xml:space="preserve">1.2. Номенклатура Товара и его количество определяются Спецификацией (</w:t>
      </w:r>
      <w:hyperlink w:history="0" w:anchor="P485" w:tooltip="СПЕЦИФИКАЦИЯ &lt;195&gt;">
        <w:r>
          <w:rPr>
            <w:sz w:val="24"/>
            <w:color w:val="0000ff"/>
          </w:rPr>
          <w:t xml:space="preserve">приложение N 1</w:t>
        </w:r>
      </w:hyperlink>
      <w:r>
        <w:rPr>
          <w:sz w:val="24"/>
        </w:rPr>
        <w:t xml:space="preserve"> к Контракту), технические показатели - Техническими характеристиками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w:t>
      </w:r>
    </w:p>
    <w:bookmarkStart w:id="53" w:name="P53"/>
    <w:bookmarkEnd w:id="53"/>
    <w:p>
      <w:pPr>
        <w:pStyle w:val="0"/>
        <w:spacing w:before="240" w:line-rule="auto"/>
        <w:ind w:firstLine="540"/>
        <w:jc w:val="both"/>
      </w:pPr>
      <w:r>
        <w:rPr>
          <w:sz w:val="24"/>
        </w:rPr>
        <w:t xml:space="preserve">1.3. Поставка Товара осуществляется с разгрузкой транспортного средства/без разгрузки транспортного средства </w:t>
      </w:r>
      <w:hyperlink w:history="0" w:anchor="P1142" w:tooltip="&lt;21&gt; Указывается Заказчиком в зависимости от фактических обстоятельств, определяющих условия исполнения Контракта.">
        <w:r>
          <w:rPr>
            <w:sz w:val="24"/>
            <w:color w:val="0000ff"/>
          </w:rPr>
          <w:t xml:space="preserve">&lt;21&gt;</w:t>
        </w:r>
      </w:hyperlink>
      <w:r>
        <w:rPr>
          <w:sz w:val="24"/>
        </w:rPr>
        <w:t xml:space="preserve"> в сроки, определенные Календарным планом (</w:t>
      </w:r>
      <w:hyperlink w:history="0" w:anchor="P729" w:tooltip="КАЛЕНДАРНЫЙ ПЛАН &lt;204&gt;">
        <w:r>
          <w:rPr>
            <w:sz w:val="24"/>
            <w:color w:val="0000ff"/>
          </w:rPr>
          <w:t xml:space="preserve">приложение N 4</w:t>
        </w:r>
      </w:hyperlink>
      <w:r>
        <w:rPr>
          <w:sz w:val="24"/>
        </w:rPr>
        <w:t xml:space="preserve"> к Контракту), в следующем порядке:</w:t>
      </w:r>
    </w:p>
    <w:p>
      <w:pPr>
        <w:pStyle w:val="0"/>
        <w:spacing w:before="240" w:line-rule="auto"/>
        <w:ind w:firstLine="540"/>
        <w:jc w:val="both"/>
      </w:pPr>
      <w:r>
        <w:rPr>
          <w:sz w:val="24"/>
        </w:rPr>
        <w:t xml:space="preserve">Переменная часть, выбрать вариант </w:t>
      </w:r>
      <w:hyperlink w:history="0" w:anchor="P1143" w:tooltip="&lt;22&gt; Выбирается Заказчиком в зависимости от фактических обстоятельств, определяющих условия исполнения Контракта.">
        <w:r>
          <w:rPr>
            <w:sz w:val="24"/>
            <w:color w:val="0000ff"/>
          </w:rPr>
          <w:t xml:space="preserve">&lt;22&gt;</w:t>
        </w:r>
      </w:hyperlink>
      <w:r>
        <w:rPr>
          <w:sz w:val="24"/>
        </w:rPr>
        <w:t xml:space="preserve">:</w:t>
      </w:r>
    </w:p>
    <w:p>
      <w:pPr>
        <w:pStyle w:val="0"/>
        <w:spacing w:before="240" w:line-rule="auto"/>
        <w:ind w:firstLine="540"/>
        <w:jc w:val="both"/>
      </w:pPr>
      <w:r>
        <w:rPr>
          <w:sz w:val="24"/>
        </w:rPr>
        <w:t xml:space="preserve">Поставщик доставляет Товар Заказчику (Получателям </w:t>
      </w:r>
      <w:hyperlink w:history="0" w:anchor="P1144" w:tooltip="&lt;23&gt; Включается в Контракт в случае, если поставка осуществляется в пользу третьих лиц или по нескольким адресам доставки.">
        <w:r>
          <w:rPr>
            <w:sz w:val="24"/>
            <w:color w:val="0000ff"/>
          </w:rPr>
          <w:t xml:space="preserve">&lt;23&gt;</w:t>
        </w:r>
      </w:hyperlink>
      <w:r>
        <w:rPr>
          <w:sz w:val="24"/>
        </w:rPr>
        <w:t xml:space="preserve">) по адресу _____ </w:t>
      </w:r>
      <w:hyperlink w:history="0" w:anchor="P1146" w:tooltip="&lt;24&gt; Указывается адрес, по которому будет осуществлена доставка, разгрузка (хранение) Товара.">
        <w:r>
          <w:rPr>
            <w:sz w:val="24"/>
            <w:color w:val="0000ff"/>
          </w:rPr>
          <w:t xml:space="preserve">&lt;24&gt;</w:t>
        </w:r>
      </w:hyperlink>
      <w:r>
        <w:rPr>
          <w:sz w:val="24"/>
        </w:rPr>
        <w:t xml:space="preserve">/по адресу(-ам), указанному(ым) в Отгрузочной разнарядке (Плане распределения) </w:t>
      </w:r>
      <w:hyperlink w:history="0" w:anchor="P1147" w:tooltip="&lt;25&gt; Отгрузочная разнарядка (План распределения) (приложение N 3 к Контракту) в данном пункте и далее по тексту Контракта включается в Контракт в случае, если поставка осуществляется в пользу третьих лиц или по нескольким адресам доставки.">
        <w:r>
          <w:rPr>
            <w:sz w:val="24"/>
            <w:color w:val="0000ff"/>
          </w:rPr>
          <w:t xml:space="preserve">&lt;25&gt;</w:t>
        </w:r>
      </w:hyperlink>
      <w:r>
        <w:rPr>
          <w:sz w:val="24"/>
        </w:rPr>
        <w:t xml:space="preserve"> (</w:t>
      </w:r>
      <w:hyperlink w:history="0" w:anchor="P699" w:tooltip="ОТГРУЗОЧНАЯ РАЗНАРЯДКА (ПЛАН РАСПРЕДЕЛЕНИЯ) &lt;202&gt;, &lt;203&gt;">
        <w:r>
          <w:rPr>
            <w:sz w:val="24"/>
            <w:color w:val="0000ff"/>
          </w:rPr>
          <w:t xml:space="preserve">приложение N 3</w:t>
        </w:r>
      </w:hyperlink>
      <w:r>
        <w:rPr>
          <w:sz w:val="24"/>
        </w:rPr>
        <w:t xml:space="preserve"> к Контракту) (далее - Место доставки).</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Заказчик (Получатель) осуществляет получение (выборку) Товара у Поставщика по адресу(-ам): _______ </w:t>
      </w:r>
      <w:hyperlink w:history="0" w:anchor="P1148" w:tooltip="&lt;26&gt; Указывается адрес, где будет осуществляться получение (выборка) Товара.">
        <w:r>
          <w:rPr>
            <w:sz w:val="24"/>
            <w:color w:val="0000ff"/>
          </w:rPr>
          <w:t xml:space="preserve">&lt;26&gt;</w:t>
        </w:r>
      </w:hyperlink>
      <w:r>
        <w:rPr>
          <w:sz w:val="24"/>
        </w:rPr>
        <w:t xml:space="preserve"> (далее - Место получения).</w:t>
      </w:r>
    </w:p>
    <w:bookmarkStart w:id="58" w:name="P58"/>
    <w:bookmarkEnd w:id="58"/>
    <w:p>
      <w:pPr>
        <w:pStyle w:val="0"/>
        <w:spacing w:before="240" w:line-rule="auto"/>
        <w:ind w:firstLine="540"/>
        <w:jc w:val="both"/>
      </w:pPr>
      <w:r>
        <w:rPr>
          <w:sz w:val="24"/>
        </w:rPr>
        <w:t xml:space="preserve">Вариант 2 </w:t>
      </w:r>
      <w:hyperlink w:history="0" w:anchor="P1149" w:tooltip="&lt;27&gt;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выборке) Товара (приложение N 9 к Контракту)).">
        <w:r>
          <w:rPr>
            <w:sz w:val="24"/>
            <w:color w:val="0000ff"/>
          </w:rPr>
          <w:t xml:space="preserve">&lt;27&gt;</w:t>
        </w:r>
      </w:hyperlink>
      <w:r>
        <w:rPr>
          <w:sz w:val="24"/>
        </w:rPr>
        <w:t xml:space="preserve">:</w:t>
      </w:r>
    </w:p>
    <w:p>
      <w:pPr>
        <w:pStyle w:val="0"/>
        <w:spacing w:before="240" w:line-rule="auto"/>
        <w:ind w:firstLine="540"/>
        <w:jc w:val="both"/>
      </w:pPr>
      <w:r>
        <w:rPr>
          <w:sz w:val="24"/>
        </w:rPr>
        <w:t xml:space="preserve">1.1. В соответствии с Контрактом Поставщик обязуется согласно Спецификации (</w:t>
      </w:r>
      <w:hyperlink w:history="0" w:anchor="P485" w:tooltip="СПЕЦИФИКАЦИЯ &lt;195&gt;">
        <w:r>
          <w:rPr>
            <w:sz w:val="24"/>
            <w:color w:val="0000ff"/>
          </w:rPr>
          <w:t xml:space="preserve">приложение N 1</w:t>
        </w:r>
      </w:hyperlink>
      <w:r>
        <w:rPr>
          <w:sz w:val="24"/>
        </w:rPr>
        <w:t xml:space="preserve"> к Контракту) на основании Заявки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в порядке, предусмотренном Контрактом, осуществлять поставку лекарственного(-ых) препарата(-ов) для медицинского применения _______ </w:t>
      </w:r>
      <w:hyperlink w:history="0" w:anchor="P1151" w:tooltip="&lt;28&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
        <w:r>
          <w:rPr>
            <w:sz w:val="24"/>
            <w:color w:val="0000ff"/>
          </w:rPr>
          <w:t xml:space="preserve">&lt;28&gt;</w:t>
        </w:r>
      </w:hyperlink>
      <w:r>
        <w:rPr>
          <w:sz w:val="24"/>
        </w:rPr>
        <w:t xml:space="preserve"> (код </w:t>
      </w:r>
      <w:hyperlink w:history="0" r:id="rId1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ОКПД2</w:t>
        </w:r>
      </w:hyperlink>
      <w:r>
        <w:rPr>
          <w:sz w:val="24"/>
        </w:rPr>
        <w:t xml:space="preserve"> - ________) </w:t>
      </w:r>
      <w:hyperlink w:history="0" w:anchor="P1152" w:tooltip="&lt;29&gt; Указывается 9-значный код позиции по ОКПД2 (с указанием классов и подклассов, групп и подгрупп, видов, категории и подкатегории продукции) с учетом положений пункта 20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приказом Министерства финансов Российской Федерации от 19.07.2019 N 113н (зарегистрирован Министерством юстиции Российской Федерации 16.09.201...">
        <w:r>
          <w:rPr>
            <w:sz w:val="24"/>
            <w:color w:val="0000ff"/>
          </w:rPr>
          <w:t xml:space="preserve">&lt;29&gt;</w:t>
        </w:r>
      </w:hyperlink>
      <w:r>
        <w:rPr>
          <w:sz w:val="24"/>
        </w:rPr>
        <w:t xml:space="preserve"> (далее - Товар), а Заказчик обязуется в порядке и сроки, предусмотренные Контрактом, принять и оплатить поставленный Товар.</w:t>
      </w:r>
    </w:p>
    <w:p>
      <w:pPr>
        <w:pStyle w:val="0"/>
        <w:spacing w:before="240" w:line-rule="auto"/>
        <w:ind w:firstLine="540"/>
        <w:jc w:val="both"/>
      </w:pPr>
      <w:r>
        <w:rPr>
          <w:sz w:val="24"/>
        </w:rPr>
        <w:t xml:space="preserve">1.2. Номенклатура Товара определяется Спецификацией (</w:t>
      </w:r>
      <w:hyperlink w:history="0" w:anchor="P485" w:tooltip="СПЕЦИФИКАЦИЯ &lt;195&gt;">
        <w:r>
          <w:rPr>
            <w:sz w:val="24"/>
            <w:color w:val="0000ff"/>
          </w:rPr>
          <w:t xml:space="preserve">приложение N 1</w:t>
        </w:r>
      </w:hyperlink>
      <w:r>
        <w:rPr>
          <w:sz w:val="24"/>
        </w:rPr>
        <w:t xml:space="preserve"> к Контракту), количество Товара и срок получения (выборки) Товара определяются Заявкой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технические показатели - Техническими характеристиками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w:t>
      </w:r>
    </w:p>
    <w:p>
      <w:pPr>
        <w:pStyle w:val="0"/>
        <w:spacing w:before="240" w:line-rule="auto"/>
        <w:ind w:firstLine="540"/>
        <w:jc w:val="both"/>
      </w:pPr>
      <w:r>
        <w:rPr>
          <w:sz w:val="24"/>
        </w:rPr>
        <w:t xml:space="preserve">1.3. Поставка Товара осуществляется с разгрузкой транспортного средства/без разгрузки транспортного средства </w:t>
      </w:r>
      <w:hyperlink w:history="0" w:anchor="P1153" w:tooltip="&lt;30&gt; Указывается Заказчиком в зависимости от фактических обстоятельств, определяющих условия исполнения Контракта.">
        <w:r>
          <w:rPr>
            <w:sz w:val="24"/>
            <w:color w:val="0000ff"/>
          </w:rPr>
          <w:t xml:space="preserve">&lt;30&gt;</w:t>
        </w:r>
      </w:hyperlink>
      <w:r>
        <w:rPr>
          <w:sz w:val="24"/>
        </w:rPr>
        <w:t xml:space="preserve"> в соответствии с Заявкой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в сроки, определенные в Заявке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в следующем порядке:</w:t>
      </w:r>
    </w:p>
    <w:p>
      <w:pPr>
        <w:pStyle w:val="0"/>
        <w:spacing w:before="240" w:line-rule="auto"/>
        <w:ind w:firstLine="540"/>
        <w:jc w:val="both"/>
      </w:pPr>
      <w:r>
        <w:rPr>
          <w:sz w:val="24"/>
        </w:rPr>
        <w:t xml:space="preserve">Переменная часть, выбрать вариант </w:t>
      </w:r>
      <w:hyperlink w:history="0" w:anchor="P1154" w:tooltip="&lt;31&gt; Выбирается Заказчиком в зависимости от фактических обстоятельств, определяющих условия исполнения Контракта.">
        <w:r>
          <w:rPr>
            <w:sz w:val="24"/>
            <w:color w:val="0000ff"/>
          </w:rPr>
          <w:t xml:space="preserve">&lt;31&gt;</w:t>
        </w:r>
      </w:hyperlink>
      <w:r>
        <w:rPr>
          <w:sz w:val="24"/>
        </w:rPr>
        <w:t xml:space="preserve">:</w:t>
      </w:r>
    </w:p>
    <w:p>
      <w:pPr>
        <w:pStyle w:val="0"/>
        <w:spacing w:before="240" w:line-rule="auto"/>
        <w:ind w:firstLine="540"/>
        <w:jc w:val="both"/>
      </w:pPr>
      <w:r>
        <w:rPr>
          <w:sz w:val="24"/>
        </w:rPr>
        <w:t xml:space="preserve">Поставщик доставляет Товар Заказчику (Получателям) по адресу ________ </w:t>
      </w:r>
      <w:hyperlink w:history="0" w:anchor="P1155" w:tooltip="&lt;32&gt; Указывается адрес, по которому будет осуществлена доставка, разгрузка (хранение) Товара.">
        <w:r>
          <w:rPr>
            <w:sz w:val="24"/>
            <w:color w:val="0000ff"/>
          </w:rPr>
          <w:t xml:space="preserve">&lt;32&gt;</w:t>
        </w:r>
      </w:hyperlink>
      <w:r>
        <w:rPr>
          <w:sz w:val="24"/>
        </w:rPr>
        <w:t xml:space="preserve">/адресу(-ам), указанным в Отгрузочной разнарядке (Плане распределения) (</w:t>
      </w:r>
      <w:hyperlink w:history="0" w:anchor="P699" w:tooltip="ОТГРУЗОЧНАЯ РАЗНАРЯДКА (ПЛАН РАСПРЕДЕЛЕНИЯ) &lt;202&gt;, &lt;203&gt;">
        <w:r>
          <w:rPr>
            <w:sz w:val="24"/>
            <w:color w:val="0000ff"/>
          </w:rPr>
          <w:t xml:space="preserve">приложение N 3</w:t>
        </w:r>
      </w:hyperlink>
      <w:r>
        <w:rPr>
          <w:sz w:val="24"/>
        </w:rPr>
        <w:t xml:space="preserve"> к Контракту) (далее - Место доставки).</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Заказчик (Получатель) осуществляет получение (выборку) Товара у Поставщика по адресу(-ам): ______ </w:t>
      </w:r>
      <w:hyperlink w:history="0" w:anchor="P1156" w:tooltip="&lt;33&gt; Указывается адрес, где будет осуществляться получение (выборка) Товара.">
        <w:r>
          <w:rPr>
            <w:sz w:val="24"/>
            <w:color w:val="0000ff"/>
          </w:rPr>
          <w:t xml:space="preserve">&lt;33&gt;</w:t>
        </w:r>
      </w:hyperlink>
      <w:r>
        <w:rPr>
          <w:sz w:val="24"/>
        </w:rPr>
        <w:t xml:space="preserve"> (далее - Место получения).</w:t>
      </w:r>
    </w:p>
    <w:p>
      <w:pPr>
        <w:pStyle w:val="0"/>
        <w:jc w:val="both"/>
      </w:pPr>
      <w:r>
        <w:rPr>
          <w:sz w:val="24"/>
        </w:rPr>
      </w:r>
    </w:p>
    <w:p>
      <w:pPr>
        <w:pStyle w:val="0"/>
        <w:outlineLvl w:val="1"/>
        <w:jc w:val="center"/>
      </w:pPr>
      <w:r>
        <w:rPr>
          <w:sz w:val="24"/>
        </w:rPr>
        <w:t xml:space="preserve">2. Цена Контракта (Предложение о цене за право заключения</w:t>
      </w:r>
    </w:p>
    <w:p>
      <w:pPr>
        <w:pStyle w:val="0"/>
        <w:jc w:val="center"/>
      </w:pPr>
      <w:r>
        <w:rPr>
          <w:sz w:val="24"/>
        </w:rPr>
        <w:t xml:space="preserve">Контракта) </w:t>
      </w:r>
      <w:hyperlink w:history="0" w:anchor="P1157" w:tooltip="&lt;34&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 контрактной системе (Собрание законодательства Российской Федерации, 2013, N 14, ст. 1652; 2019, N 18, ст. 2195). В указанном случае пункты 2.3 - 2.7 в текст Контракта не включаются.">
        <w:r>
          <w:rPr>
            <w:sz w:val="24"/>
            <w:color w:val="0000ff"/>
          </w:rPr>
          <w:t xml:space="preserve">&lt;34&gt;</w:t>
        </w:r>
      </w:hyperlink>
    </w:p>
    <w:p>
      <w:pPr>
        <w:pStyle w:val="0"/>
        <w:jc w:val="both"/>
      </w:pPr>
      <w:r>
        <w:rPr>
          <w:sz w:val="24"/>
        </w:rPr>
      </w:r>
    </w:p>
    <w:p>
      <w:pPr>
        <w:pStyle w:val="0"/>
        <w:ind w:firstLine="540"/>
        <w:jc w:val="both"/>
      </w:pPr>
      <w:r>
        <w:rPr>
          <w:sz w:val="24"/>
        </w:rPr>
        <w:t xml:space="preserve">Переменная часть, выбрать вариант:</w:t>
      </w:r>
    </w:p>
    <w:bookmarkStart w:id="71" w:name="P71"/>
    <w:bookmarkEnd w:id="71"/>
    <w:p>
      <w:pPr>
        <w:pStyle w:val="0"/>
        <w:spacing w:before="240" w:line-rule="auto"/>
        <w:ind w:firstLine="540"/>
        <w:jc w:val="both"/>
      </w:pPr>
      <w:r>
        <w:rPr>
          <w:sz w:val="24"/>
        </w:rPr>
        <w:t xml:space="preserve">Вариант 1 </w:t>
      </w:r>
      <w:hyperlink w:history="0" w:anchor="P1158" w:tooltip="&lt;35&gt; Выбирается во всех случаях, кроме случая, установленного для варианта 2 настоящего раздела Контракта.">
        <w:r>
          <w:rPr>
            <w:sz w:val="24"/>
            <w:color w:val="0000ff"/>
          </w:rPr>
          <w:t xml:space="preserve">&lt;35&gt;</w:t>
        </w:r>
      </w:hyperlink>
      <w:r>
        <w:rPr>
          <w:sz w:val="24"/>
        </w:rPr>
        <w:t xml:space="preserve">:</w:t>
      </w:r>
    </w:p>
    <w:p>
      <w:pPr>
        <w:pStyle w:val="0"/>
        <w:spacing w:before="240" w:line-rule="auto"/>
        <w:ind w:firstLine="540"/>
        <w:jc w:val="both"/>
      </w:pPr>
      <w:r>
        <w:rPr>
          <w:sz w:val="24"/>
        </w:rPr>
        <w:t xml:space="preserve">2.1. Цена Контракта (Предложение о цене за право заключения Контракта </w:t>
      </w:r>
      <w:hyperlink w:history="0" w:anchor="P1159" w:tooltip="&lt;36&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 контрактной системе (Собрание законодательства Российской Федерации, 2013, N 14, ст. 1652; 2019, N 18, ст. 2195).">
        <w:r>
          <w:rPr>
            <w:sz w:val="24"/>
            <w:color w:val="0000ff"/>
          </w:rPr>
          <w:t xml:space="preserve">&lt;36&gt;</w:t>
        </w:r>
      </w:hyperlink>
      <w:r>
        <w:rPr>
          <w:sz w:val="24"/>
        </w:rPr>
        <w:t xml:space="preserve">) и валюта платежа устанавливаются в российских рублях.</w:t>
      </w:r>
    </w:p>
    <w:p>
      <w:pPr>
        <w:pStyle w:val="0"/>
        <w:spacing w:before="240" w:line-rule="auto"/>
        <w:ind w:firstLine="540"/>
        <w:jc w:val="both"/>
      </w:pPr>
      <w:r>
        <w:rPr>
          <w:sz w:val="24"/>
        </w:rPr>
        <w:t xml:space="preserve">2.2. Цена Контракта (Предложение о цене за право заключения Контракта </w:t>
      </w:r>
      <w:hyperlink w:history="0" w:anchor="P1160" w:tooltip="&lt;37&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 контрактной системе (Собрание законодательства Российской Федерации, 2013, N 14, ст. 1652; 2019, N 18, ст. 2195).">
        <w:r>
          <w:rPr>
            <w:sz w:val="24"/>
            <w:color w:val="0000ff"/>
          </w:rPr>
          <w:t xml:space="preserve">&lt;37&gt;</w:t>
        </w:r>
      </w:hyperlink>
      <w:r>
        <w:rPr>
          <w:sz w:val="24"/>
        </w:rPr>
        <w:t xml:space="preserve">) составляет ____ руб. (_____) ______ коп. (в том числе НДС ______ (_______) рублей ______ копеек, НДС не облагается в соответствии с _________) </w:t>
      </w:r>
      <w:hyperlink w:history="0" w:anchor="P1161" w:tooltip="&lt;38&gt; &quot;в том числе НДС _______ (_______) рублей _______ копеек&quot;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
        <w:r>
          <w:rPr>
            <w:sz w:val="24"/>
            <w:color w:val="0000ff"/>
          </w:rPr>
          <w:t xml:space="preserve">&lt;38&gt;</w:t>
        </w:r>
      </w:hyperlink>
      <w:r>
        <w:rPr>
          <w:sz w:val="24"/>
        </w:rPr>
        <w:t xml:space="preserve">, </w:t>
      </w:r>
      <w:hyperlink w:history="0" w:anchor="P1162" w:tooltip="&lt;39&gt; &quot;НДС не облагается&quot;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
        <w:r>
          <w:rPr>
            <w:sz w:val="24"/>
            <w:color w:val="0000ff"/>
          </w:rPr>
          <w:t xml:space="preserve">&lt;39&gt;</w:t>
        </w:r>
      </w:hyperlink>
      <w:r>
        <w:rPr>
          <w:sz w:val="24"/>
        </w:rPr>
        <w:t xml:space="preserve">, </w:t>
      </w:r>
      <w:hyperlink w:history="0" w:anchor="P1163" w:tooltip="&lt;40&gt; Условие в части НДС не включается в Контракт в случае указания предложения о цене за право заключения Контракта.">
        <w:r>
          <w:rPr>
            <w:sz w:val="24"/>
            <w:color w:val="0000ff"/>
          </w:rPr>
          <w:t xml:space="preserve">&lt;40&gt;</w:t>
        </w:r>
      </w:hyperlink>
      <w:r>
        <w:rPr>
          <w:sz w:val="24"/>
        </w:rPr>
        <w:t xml:space="preserve">, </w:t>
      </w:r>
      <w:hyperlink w:history="0" w:anchor="P1164" w:tooltip="&lt;41&gt; В случае если Контракт заключается на срок более одного года, цена Контракта указывается по каждому году.">
        <w:r>
          <w:rPr>
            <w:sz w:val="24"/>
            <w:color w:val="0000ff"/>
          </w:rPr>
          <w:t xml:space="preserve">&lt;41&gt;</w:t>
        </w:r>
      </w:hyperlink>
      <w:r>
        <w:rPr>
          <w:sz w:val="24"/>
        </w:rPr>
        <w:t xml:space="preserve">, </w:t>
      </w:r>
      <w:hyperlink w:history="0" w:anchor="P1165" w:tooltip="&lt;42&gt; В случае если Контрактом предполагается поэтапная поставка Товара, данный пункт должен содержать цену каждого этапа поставки Товара.">
        <w:r>
          <w:rPr>
            <w:sz w:val="24"/>
            <w:color w:val="0000ff"/>
          </w:rPr>
          <w:t xml:space="preserve">&lt;42&gt;</w:t>
        </w:r>
      </w:hyperlink>
      <w:r>
        <w:rPr>
          <w:sz w:val="24"/>
        </w:rPr>
        <w:t xml:space="preserve">, </w:t>
      </w:r>
      <w:hyperlink w:history="0" w:anchor="P1166" w:tooltip="&lt;43&gt; В случае,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
        <w:r>
          <w:rPr>
            <w:sz w:val="24"/>
            <w:color w:val="0000ff"/>
          </w:rPr>
          <w:t xml:space="preserve">&lt;43&gt;</w:t>
        </w:r>
      </w:hyperlink>
    </w:p>
    <w:p>
      <w:pPr>
        <w:pStyle w:val="0"/>
        <w:spacing w:before="240" w:line-rule="auto"/>
        <w:ind w:firstLine="540"/>
        <w:jc w:val="both"/>
      </w:pPr>
      <w:r>
        <w:rPr>
          <w:sz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hyperlink w:history="0" w:anchor="P1167" w:tooltip="&lt;44&g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&lt;44&gt;</w:t>
        </w:r>
      </w:hyperlink>
      <w:r>
        <w:rPr>
          <w:sz w:val="24"/>
        </w:rPr>
        <w:t xml:space="preserve">.</w:t>
      </w:r>
    </w:p>
    <w:p>
      <w:pPr>
        <w:pStyle w:val="0"/>
        <w:spacing w:before="240" w:line-rule="auto"/>
        <w:ind w:firstLine="540"/>
        <w:jc w:val="both"/>
      </w:pPr>
      <w:r>
        <w:rPr>
          <w:sz w:val="24"/>
        </w:rPr>
        <w:t xml:space="preserve">Переменная часть, выбрать вариант </w:t>
      </w:r>
      <w:hyperlink w:history="0" w:anchor="P1168" w:tooltip="&lt;45&gt; Выбирается Заказчиком в зависимости от фактических обстоятельств, определяющих условия исполнения Контракта.">
        <w:r>
          <w:rPr>
            <w:sz w:val="24"/>
            <w:color w:val="0000ff"/>
          </w:rPr>
          <w:t xml:space="preserve">&lt;45&gt;</w:t>
        </w:r>
      </w:hyperlink>
      <w:r>
        <w:rPr>
          <w:sz w:val="24"/>
        </w:rPr>
        <w:t xml:space="preserve">:</w:t>
      </w:r>
    </w:p>
    <w:p>
      <w:pPr>
        <w:pStyle w:val="0"/>
        <w:spacing w:before="240" w:line-rule="auto"/>
        <w:ind w:firstLine="540"/>
        <w:jc w:val="both"/>
      </w:pPr>
      <w:r>
        <w:rPr>
          <w:sz w:val="24"/>
        </w:rPr>
        <w:t xml:space="preserve">2.5. Цена Контракта является твердой и определяется на весь срок исполнения Контракта.</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2.5. Цена Контракта является твердой и определяется на весь срок исполнения Контракта, за исключением случаев, предусмотренных </w:t>
      </w:r>
      <w:hyperlink w:history="0" w:anchor="P87" w:tooltip="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
        <w:r>
          <w:rPr>
            <w:sz w:val="24"/>
            <w:color w:val="0000ff"/>
          </w:rPr>
          <w:t xml:space="preserve">пунктами 2.6</w:t>
        </w:r>
      </w:hyperlink>
      <w:r>
        <w:rPr>
          <w:sz w:val="24"/>
        </w:rPr>
        <w:t xml:space="preserve"> и </w:t>
      </w:r>
      <w:hyperlink w:history="0" w:anchor="P88" w:tooltip="2.7. По соглашению Сторон цена Контракта может быть снижена без изменения предусмотренного Контрактом количества Товара и иных условий Контракта &lt;56&gt;.">
        <w:r>
          <w:rPr>
            <w:sz w:val="24"/>
            <w:color w:val="0000ff"/>
          </w:rPr>
          <w:t xml:space="preserve">2.7</w:t>
        </w:r>
      </w:hyperlink>
      <w:r>
        <w:rPr>
          <w:sz w:val="24"/>
        </w:rPr>
        <w:t xml:space="preserve"> Контракта </w:t>
      </w:r>
      <w:hyperlink w:history="0" w:anchor="P1169" w:tooltip="&lt;46&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
        <w:r>
          <w:rPr>
            <w:sz w:val="24"/>
            <w:color w:val="0000ff"/>
          </w:rPr>
          <w:t xml:space="preserve">&lt;46&gt;</w:t>
        </w:r>
      </w:hyperlink>
      <w:r>
        <w:rPr>
          <w:sz w:val="24"/>
        </w:rPr>
        <w:t xml:space="preserve">.</w:t>
      </w:r>
    </w:p>
    <w:bookmarkStart w:id="80" w:name="P80"/>
    <w:bookmarkEnd w:id="80"/>
    <w:p>
      <w:pPr>
        <w:pStyle w:val="0"/>
        <w:spacing w:before="240" w:line-rule="auto"/>
        <w:ind w:firstLine="540"/>
        <w:jc w:val="both"/>
      </w:pPr>
      <w:r>
        <w:rPr>
          <w:sz w:val="24"/>
        </w:rPr>
        <w:t xml:space="preserve">Вариант 2 </w:t>
      </w:r>
      <w:hyperlink w:history="0" w:anchor="P1170" w:tooltip="&lt;47&gt;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выборке) Товара (приложение N 9 к Контракту)).">
        <w:r>
          <w:rPr>
            <w:sz w:val="24"/>
            <w:color w:val="0000ff"/>
          </w:rPr>
          <w:t xml:space="preserve">&lt;47&gt;</w:t>
        </w:r>
      </w:hyperlink>
      <w:r>
        <w:rPr>
          <w:sz w:val="24"/>
        </w:rPr>
        <w:t xml:space="preserve">:</w:t>
      </w:r>
    </w:p>
    <w:p>
      <w:pPr>
        <w:pStyle w:val="0"/>
        <w:spacing w:before="240" w:line-rule="auto"/>
        <w:ind w:firstLine="540"/>
        <w:jc w:val="both"/>
      </w:pPr>
      <w:r>
        <w:rPr>
          <w:sz w:val="24"/>
        </w:rPr>
        <w:t xml:space="preserve">2.1. Максимальное значение цены Контракта </w:t>
      </w:r>
      <w:hyperlink w:history="0" w:anchor="P1172" w:tooltip="&lt;48&gt; Максимальное значение цены контракта устанавливается в случае, если количество поставляемого Товара невозможно определить и условиями Контракта предусмотрена поставка Товара на основании Заявки о получении (выборке) Товара (приложение N 9 к Контракту).">
        <w:r>
          <w:rPr>
            <w:sz w:val="24"/>
            <w:color w:val="0000ff"/>
          </w:rPr>
          <w:t xml:space="preserve">&lt;48&gt;</w:t>
        </w:r>
      </w:hyperlink>
      <w:r>
        <w:rPr>
          <w:sz w:val="24"/>
        </w:rPr>
        <w:t xml:space="preserve">, значение цены за единицу измерения Товара и валюта платежа устанавливаются в российских рублях.</w:t>
      </w:r>
    </w:p>
    <w:p>
      <w:pPr>
        <w:pStyle w:val="0"/>
        <w:spacing w:before="240" w:line-rule="auto"/>
        <w:ind w:firstLine="540"/>
        <w:jc w:val="both"/>
      </w:pPr>
      <w:r>
        <w:rPr>
          <w:sz w:val="24"/>
        </w:rPr>
        <w:t xml:space="preserve">2.2. Максимальное значение цены Контракта составляет ___ руб. (____) ___ коп. </w:t>
      </w:r>
      <w:hyperlink w:history="0" w:anchor="P1173" w:tooltip="&lt;49&gt; &quot;в том числе НДС ______ (_______) рублей _____ копеек&quot;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
        <w:r>
          <w:rPr>
            <w:sz w:val="24"/>
            <w:color w:val="0000ff"/>
          </w:rPr>
          <w:t xml:space="preserve">&lt;49&gt;</w:t>
        </w:r>
      </w:hyperlink>
      <w:r>
        <w:rPr>
          <w:sz w:val="24"/>
        </w:rPr>
        <w:t xml:space="preserve">, </w:t>
      </w:r>
      <w:hyperlink w:history="0" w:anchor="P1174" w:tooltip="&lt;50&gt; &quot;НДС не облагается&quot;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
        <w:r>
          <w:rPr>
            <w:sz w:val="24"/>
            <w:color w:val="0000ff"/>
          </w:rPr>
          <w:t xml:space="preserve">&lt;50&gt;</w:t>
        </w:r>
      </w:hyperlink>
    </w:p>
    <w:bookmarkStart w:id="83" w:name="P83"/>
    <w:bookmarkEnd w:id="83"/>
    <w:p>
      <w:pPr>
        <w:pStyle w:val="0"/>
        <w:spacing w:before="240" w:line-rule="auto"/>
        <w:ind w:firstLine="540"/>
        <w:jc w:val="both"/>
      </w:pPr>
      <w:r>
        <w:rPr>
          <w:sz w:val="24"/>
        </w:rPr>
        <w:t xml:space="preserve">2.3. Цена за единицу измерения Товара составляет ____ руб. (___) ___ коп. </w:t>
      </w:r>
      <w:hyperlink w:history="0" w:anchor="P1175" w:tooltip="&lt;51&gt; &quot;в том числе НДС _______ (________) рублей _____ копеек&quot;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
        <w:r>
          <w:rPr>
            <w:sz w:val="24"/>
            <w:color w:val="0000ff"/>
          </w:rPr>
          <w:t xml:space="preserve">&lt;51&gt;</w:t>
        </w:r>
      </w:hyperlink>
      <w:r>
        <w:rPr>
          <w:sz w:val="24"/>
        </w:rPr>
        <w:t xml:space="preserve">, </w:t>
      </w:r>
      <w:hyperlink w:history="0" w:anchor="P1176" w:tooltip="&lt;52&gt; &quot;НДС не облагается&quot;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
        <w:r>
          <w:rPr>
            <w:sz w:val="24"/>
            <w:color w:val="0000ff"/>
          </w:rPr>
          <w:t xml:space="preserve">&lt;52&gt;</w:t>
        </w:r>
      </w:hyperlink>
      <w:r>
        <w:rPr>
          <w:sz w:val="24"/>
        </w:rPr>
        <w:t xml:space="preserve">, </w:t>
      </w:r>
      <w:hyperlink w:history="0" w:anchor="P1177" w:tooltip="&lt;53&gt; В случае поставки Товара по нескольким торговым наименованиям сведения, предусмотренные пунктом 2.3 Контракта, указываются по каждому торговому наименованию отдельно.">
        <w:r>
          <w:rPr>
            <w:sz w:val="24"/>
            <w:color w:val="0000ff"/>
          </w:rPr>
          <w:t xml:space="preserve">&lt;53&gt;</w:t>
        </w:r>
      </w:hyperlink>
    </w:p>
    <w:p>
      <w:pPr>
        <w:pStyle w:val="0"/>
        <w:spacing w:before="240" w:line-rule="auto"/>
        <w:ind w:firstLine="540"/>
        <w:jc w:val="both"/>
      </w:pPr>
      <w:r>
        <w:rPr>
          <w:sz w:val="24"/>
        </w:rPr>
        <w:t xml:space="preserve">2.4. Максимальное значение цены Контракта и значение цены за единицу измерения Товара включают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hyperlink w:history="0" w:anchor="P1178" w:tooltip="&lt;54&g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&lt;54&gt;</w:t>
        </w:r>
      </w:hyperlink>
      <w:r>
        <w:rPr>
          <w:sz w:val="24"/>
        </w:rPr>
        <w:t xml:space="preserve">.</w:t>
      </w:r>
    </w:p>
    <w:p>
      <w:pPr>
        <w:pStyle w:val="0"/>
        <w:spacing w:before="240" w:line-rule="auto"/>
        <w:ind w:firstLine="540"/>
        <w:jc w:val="both"/>
      </w:pPr>
      <w:r>
        <w:rPr>
          <w:sz w:val="24"/>
        </w:rPr>
        <w:t xml:space="preserve">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Постоянная часть:</w:t>
      </w:r>
    </w:p>
    <w:bookmarkStart w:id="87" w:name="P87"/>
    <w:bookmarkEnd w:id="87"/>
    <w:p>
      <w:pPr>
        <w:pStyle w:val="0"/>
        <w:spacing w:before="240" w:line-rule="auto"/>
        <w:ind w:firstLine="540"/>
        <w:jc w:val="both"/>
      </w:pPr>
      <w:r>
        <w:rPr>
          <w:sz w:val="24"/>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hyperlink w:history="0" w:anchor="P1179" w:tooltip="&lt;55&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
        <w:r>
          <w:rPr>
            <w:sz w:val="24"/>
            <w:color w:val="0000ff"/>
          </w:rPr>
          <w:t xml:space="preserve">&lt;55&gt;</w:t>
        </w:r>
      </w:hyperlink>
      <w:r>
        <w:rPr>
          <w:sz w:val="24"/>
        </w:rPr>
        <w:t xml:space="preserve">.</w:t>
      </w:r>
    </w:p>
    <w:bookmarkStart w:id="88" w:name="P88"/>
    <w:bookmarkEnd w:id="88"/>
    <w:p>
      <w:pPr>
        <w:pStyle w:val="0"/>
        <w:spacing w:before="240" w:line-rule="auto"/>
        <w:ind w:firstLine="540"/>
        <w:jc w:val="both"/>
      </w:pPr>
      <w:r>
        <w:rPr>
          <w:sz w:val="24"/>
        </w:rPr>
        <w:t xml:space="preserve">2.7. По соглашению Сторон цена Контракта может быть снижена без изменения предусмотренного Контрактом количества Товара и иных условий Контракта </w:t>
      </w:r>
      <w:hyperlink w:history="0" w:anchor="P1180" w:tooltip="&lt;56&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
        <w:r>
          <w:rPr>
            <w:sz w:val="24"/>
            <w:color w:val="0000ff"/>
          </w:rPr>
          <w:t xml:space="preserve">&lt;56&gt;</w:t>
        </w:r>
      </w:hyperlink>
      <w:r>
        <w:rPr>
          <w:sz w:val="24"/>
        </w:rPr>
        <w:t xml:space="preserve">.</w:t>
      </w:r>
    </w:p>
    <w:p>
      <w:pPr>
        <w:pStyle w:val="0"/>
        <w:jc w:val="both"/>
      </w:pPr>
      <w:r>
        <w:rPr>
          <w:sz w:val="24"/>
        </w:rPr>
      </w:r>
    </w:p>
    <w:p>
      <w:pPr>
        <w:pStyle w:val="0"/>
        <w:outlineLvl w:val="1"/>
        <w:jc w:val="center"/>
      </w:pPr>
      <w:r>
        <w:rPr>
          <w:sz w:val="24"/>
        </w:rPr>
        <w:t xml:space="preserve">3. Взаимодействие Сторон </w:t>
      </w:r>
      <w:hyperlink w:history="0" w:anchor="P1181" w:tooltip="&lt;57&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&lt;57&gt;</w:t>
        </w:r>
      </w:hyperlink>
    </w:p>
    <w:p>
      <w:pPr>
        <w:pStyle w:val="0"/>
        <w:jc w:val="both"/>
      </w:pPr>
      <w:r>
        <w:rPr>
          <w:sz w:val="24"/>
        </w:rPr>
      </w:r>
    </w:p>
    <w:p>
      <w:pPr>
        <w:pStyle w:val="0"/>
        <w:ind w:firstLine="540"/>
        <w:jc w:val="both"/>
      </w:pPr>
      <w:r>
        <w:rPr>
          <w:sz w:val="24"/>
        </w:rPr>
        <w:t xml:space="preserve">3.1. Поставщик обязан </w:t>
      </w:r>
      <w:hyperlink w:history="0" w:anchor="P1182" w:tooltip="&lt;58&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
        <w:r>
          <w:rPr>
            <w:sz w:val="24"/>
            <w:color w:val="0000ff"/>
          </w:rPr>
          <w:t xml:space="preserve">&lt;58&gt;</w:t>
        </w:r>
      </w:hyperlink>
      <w:r>
        <w:rPr>
          <w:sz w:val="24"/>
        </w:rPr>
        <w:t xml:space="preserve">:</w:t>
      </w:r>
    </w:p>
    <w:p>
      <w:pPr>
        <w:pStyle w:val="0"/>
        <w:spacing w:before="240" w:line-rule="auto"/>
        <w:ind w:firstLine="540"/>
        <w:jc w:val="both"/>
      </w:pPr>
      <w:r>
        <w:rPr>
          <w:sz w:val="24"/>
        </w:rPr>
        <w:t xml:space="preserve">3.1.1. поставить Товар, соответствующий требованиям законодательства Российской Федерации </w:t>
      </w:r>
      <w:hyperlink w:history="0" w:anchor="P1183" w:tooltip="&lt;59&gt; При необходимости указывается вид и (или) реквизиты применяемых нормативных правовых актов.">
        <w:r>
          <w:rPr>
            <w:sz w:val="24"/>
            <w:color w:val="0000ff"/>
          </w:rPr>
          <w:t xml:space="preserve">&lt;59&gt;</w:t>
        </w:r>
      </w:hyperlink>
      <w:r>
        <w:rPr>
          <w:sz w:val="24"/>
        </w:rPr>
        <w:t xml:space="preserve">, в соответствии с условиями Контракта, в полном объеме, надлежащего качества и в установленные сроки;</w:t>
      </w:r>
    </w:p>
    <w:p>
      <w:pPr>
        <w:pStyle w:val="0"/>
        <w:spacing w:before="240" w:line-rule="auto"/>
        <w:ind w:firstLine="540"/>
        <w:jc w:val="both"/>
      </w:pPr>
      <w:r>
        <w:rPr>
          <w:sz w:val="24"/>
        </w:rPr>
        <w:t xml:space="preserve">3.1.2. предоставлять по требованию Заказчика информацию и документы, относящиеся к предмету Контракта;</w:t>
      </w:r>
    </w:p>
    <w:bookmarkStart w:id="95" w:name="P95"/>
    <w:bookmarkEnd w:id="95"/>
    <w:p>
      <w:pPr>
        <w:pStyle w:val="0"/>
        <w:spacing w:before="240" w:line-rule="auto"/>
        <w:ind w:firstLine="540"/>
        <w:jc w:val="both"/>
      </w:pPr>
      <w:r>
        <w:rPr>
          <w:sz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 </w:t>
      </w:r>
      <w:hyperlink w:history="0" w:anchor="P1184" w:tooltip="&lt;60&gt; Данный подпункт включается в Контракт в случае, если начальная (максимальная) цена контракта при осуществлении закупки превышает размер, установленный Правительством Российской Федерации (постановление Правительства Российской Федерации от 4 сентября 2013 г. N 775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
        <w:r>
          <w:rPr>
            <w:sz w:val="24"/>
            <w:color w:val="0000ff"/>
          </w:rPr>
          <w:t xml:space="preserve">&lt;60&gt;</w:t>
        </w:r>
      </w:hyperlink>
      <w:r>
        <w:rPr>
          <w:sz w:val="24"/>
        </w:rPr>
        <w:t xml:space="preserve">;</w:t>
      </w:r>
    </w:p>
    <w:p>
      <w:pPr>
        <w:pStyle w:val="0"/>
        <w:spacing w:before="240" w:line-rule="auto"/>
        <w:ind w:firstLine="540"/>
        <w:jc w:val="both"/>
      </w:pPr>
      <w:r>
        <w:rPr>
          <w:sz w:val="24"/>
        </w:rPr>
        <w:t xml:space="preserve">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pPr>
        <w:pStyle w:val="0"/>
        <w:spacing w:before="240" w:line-rule="auto"/>
        <w:ind w:firstLine="540"/>
        <w:jc w:val="both"/>
      </w:pPr>
      <w:r>
        <w:rPr>
          <w:sz w:val="24"/>
        </w:rPr>
        <w:t xml:space="preserve">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pPr>
        <w:pStyle w:val="0"/>
        <w:spacing w:before="240" w:line-rule="auto"/>
        <w:ind w:firstLine="540"/>
        <w:jc w:val="both"/>
      </w:pPr>
      <w:r>
        <w:rPr>
          <w:sz w:val="24"/>
        </w:rPr>
        <w:t xml:space="preserve">3.1.6. устранять своими силами и за свой счет допущенные недостатки при поставке Товара, выявленные, в том числе, при приемке Товара;</w:t>
      </w:r>
    </w:p>
    <w:bookmarkStart w:id="99" w:name="P99"/>
    <w:bookmarkEnd w:id="99"/>
    <w:p>
      <w:pPr>
        <w:pStyle w:val="0"/>
        <w:spacing w:before="240" w:line-rule="auto"/>
        <w:ind w:firstLine="540"/>
        <w:jc w:val="both"/>
      </w:pPr>
      <w:r>
        <w:rPr>
          <w:sz w:val="24"/>
        </w:rPr>
        <w:t xml:space="preserve">3.1.7. привлечь к исполнению Контракта соисполнителей в объеме ____% от цены Контракта (не менее 5%) из числа субъектов малого предпринимательства, социально ориентированных некоммерческих организаций (далее - соисполнители из числа СМП и СОНКО) </w:t>
      </w:r>
      <w:hyperlink w:history="0" w:anchor="P1186" w:tooltip="&lt;61&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
        <w:r>
          <w:rPr>
            <w:sz w:val="24"/>
            <w:color w:val="0000ff"/>
          </w:rPr>
          <w:t xml:space="preserve">&lt;61&gt;</w:t>
        </w:r>
      </w:hyperlink>
      <w:r>
        <w:rPr>
          <w:sz w:val="24"/>
        </w:rPr>
        <w:t xml:space="preserve">.</w:t>
      </w:r>
    </w:p>
    <w:p>
      <w:pPr>
        <w:pStyle w:val="0"/>
        <w:spacing w:before="240" w:line-rule="auto"/>
        <w:ind w:firstLine="540"/>
        <w:jc w:val="both"/>
      </w:pPr>
      <w:r>
        <w:rPr>
          <w:sz w:val="24"/>
        </w:rPr>
        <w:t xml:space="preserve">В случае привлечения к исполнению Контракта соисполнителей из числа СМП и СОНКО в Контракт должны быть включены </w:t>
      </w:r>
      <w:hyperlink w:history="0" w:anchor="P101" w:tooltip="3.1.8. в срок не более 5 рабочих дней со дня заключения договора с соисполнителем из числа СМП и СОНКО представить Заказчику:">
        <w:r>
          <w:rPr>
            <w:sz w:val="24"/>
            <w:color w:val="0000ff"/>
          </w:rPr>
          <w:t xml:space="preserve">подпункты 3.1.8</w:t>
        </w:r>
      </w:hyperlink>
      <w:r>
        <w:rPr>
          <w:sz w:val="24"/>
        </w:rPr>
        <w:t xml:space="preserve"> - </w:t>
      </w:r>
      <w:hyperlink w:history="0" w:anchor="P108" w:tooltip="3.1.11. оплачивать поставленный соисполнителем из числа СМП и СОНКО Товар, отдельные этапы исполнения договора, заключенного с таким соисполнителем из числа СМП и СОНКО, в течение 15 рабочих дней с даты подписания Поставщиком документа о приемке Товара, отдельных этапов исполнения договора.">
        <w:r>
          <w:rPr>
            <w:sz w:val="24"/>
            <w:color w:val="0000ff"/>
          </w:rPr>
          <w:t xml:space="preserve">3.1.11</w:t>
        </w:r>
      </w:hyperlink>
      <w:r>
        <w:rPr>
          <w:sz w:val="24"/>
        </w:rPr>
        <w:t xml:space="preserve"> следующего содержания:</w:t>
      </w:r>
    </w:p>
    <w:bookmarkStart w:id="101" w:name="P101"/>
    <w:bookmarkEnd w:id="101"/>
    <w:p>
      <w:pPr>
        <w:pStyle w:val="0"/>
        <w:spacing w:before="240" w:line-rule="auto"/>
        <w:ind w:firstLine="540"/>
        <w:jc w:val="both"/>
      </w:pPr>
      <w:r>
        <w:rPr>
          <w:sz w:val="24"/>
        </w:rPr>
        <w:t xml:space="preserve">3.1.8. в срок не более 5 рабочих дней со дня заключения договора с соисполнителем из числа СМП и СОНКО представить Заказчику:</w:t>
      </w:r>
    </w:p>
    <w:p>
      <w:pPr>
        <w:pStyle w:val="0"/>
        <w:spacing w:before="240" w:line-rule="auto"/>
        <w:ind w:firstLine="540"/>
        <w:jc w:val="both"/>
      </w:pPr>
      <w:r>
        <w:rPr>
          <w:sz w:val="24"/>
        </w:rPr>
        <w:t xml:space="preserve">а) декларацию о принадлежности соисполнителя из числа СМП и СОНКО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rPr>
        <w:t xml:space="preserve">б) копию договора (договоров), заключенного с соисполнителем из числа СМП и СОНКО, заверенную Поставщиком;</w:t>
      </w:r>
    </w:p>
    <w:p>
      <w:pPr>
        <w:pStyle w:val="0"/>
        <w:spacing w:before="240" w:line-rule="auto"/>
        <w:ind w:firstLine="540"/>
        <w:jc w:val="both"/>
      </w:pPr>
      <w:r>
        <w:rPr>
          <w:sz w:val="24"/>
        </w:rPr>
        <w:t xml:space="preserve">3.1.9. в случае замены соисполнителя из числа СМП и СОНКО на этапе исполнения Контракта на другого соисполнителя из числа СМП и СОНКО представлять Заказчику документы, указанные в </w:t>
      </w:r>
      <w:hyperlink w:history="0" w:anchor="P101" w:tooltip="3.1.8. в срок не более 5 рабочих дней со дня заключения договора с соисполнителем из числа СМП и СОНКО представить Заказчику:">
        <w:r>
          <w:rPr>
            <w:sz w:val="24"/>
            <w:color w:val="0000ff"/>
          </w:rPr>
          <w:t xml:space="preserve">подпункте 3.1.8</w:t>
        </w:r>
      </w:hyperlink>
      <w:r>
        <w:rPr>
          <w:sz w:val="24"/>
        </w:rPr>
        <w:t xml:space="preserve"> Контракта, в течение 5 дней со дня заключения договора с новым соисполнителем из числа СМП и СОНКО;</w:t>
      </w:r>
    </w:p>
    <w:bookmarkStart w:id="105" w:name="P105"/>
    <w:bookmarkEnd w:id="105"/>
    <w:p>
      <w:pPr>
        <w:pStyle w:val="0"/>
        <w:spacing w:before="240" w:line-rule="auto"/>
        <w:ind w:firstLine="540"/>
        <w:jc w:val="both"/>
      </w:pPr>
      <w:r>
        <w:rPr>
          <w:sz w:val="24"/>
        </w:rPr>
        <w:t xml:space="preserve">3.1.10. в течение 10 рабочих дней со дня оплаты Поставщиком выполненных обязательств по договору с соисполнителем из числа СМП и СОНКО представлять Заказчику следующие документы:</w:t>
      </w:r>
    </w:p>
    <w:p>
      <w:pPr>
        <w:pStyle w:val="0"/>
        <w:spacing w:before="240" w:line-rule="auto"/>
        <w:ind w:firstLine="540"/>
        <w:jc w:val="both"/>
      </w:pPr>
      <w:r>
        <w:rPr>
          <w:sz w:val="24"/>
        </w:rPr>
        <w:t xml:space="preserve">а) копии документов о приемке поставленного Товара, который является предметом договора, заключенного между Поставщиком и привлеченным им соисполнителем из числа СМП и СОНКО;</w:t>
      </w:r>
    </w:p>
    <w:p>
      <w:pPr>
        <w:pStyle w:val="0"/>
        <w:spacing w:before="240" w:line-rule="auto"/>
        <w:ind w:firstLine="540"/>
        <w:jc w:val="both"/>
      </w:pPr>
      <w:r>
        <w:rPr>
          <w:sz w:val="24"/>
        </w:rPr>
        <w:t xml:space="preserve">б) копии платежных поручений, подтверждающих перечисление денежных средств Поставщиком соисполнителю из числа СМП и СОНКО, - в случае если договором, заключенным между Поставщиком и привлеченным им соисполнителем из числа СМП и СОНКО,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 из числа СМП и СОНКО);</w:t>
      </w:r>
    </w:p>
    <w:bookmarkStart w:id="108" w:name="P108"/>
    <w:bookmarkEnd w:id="108"/>
    <w:p>
      <w:pPr>
        <w:pStyle w:val="0"/>
        <w:spacing w:before="240" w:line-rule="auto"/>
        <w:ind w:firstLine="540"/>
        <w:jc w:val="both"/>
      </w:pPr>
      <w:r>
        <w:rPr>
          <w:sz w:val="24"/>
        </w:rPr>
        <w:t xml:space="preserve">3.1.11. оплачивать поставленный соисполнителем из числа СМП и СОНКО Товар, отдельные этапы исполнения договора, заключенного с таким соисполнителем из числа СМП и СОНКО, в течение 15 рабочих дней с даты подписания Поставщиком документа о приемке Товара, отдельных этапов исполнения договора.</w:t>
      </w:r>
    </w:p>
    <w:p>
      <w:pPr>
        <w:pStyle w:val="0"/>
        <w:spacing w:before="240" w:line-rule="auto"/>
        <w:ind w:firstLine="540"/>
        <w:jc w:val="both"/>
      </w:pPr>
      <w:r>
        <w:rPr>
          <w:sz w:val="24"/>
        </w:rPr>
        <w:t xml:space="preserve">3.2. Поставщик вправе:</w:t>
      </w:r>
    </w:p>
    <w:p>
      <w:pPr>
        <w:pStyle w:val="0"/>
        <w:spacing w:before="240" w:line-rule="auto"/>
        <w:ind w:firstLine="540"/>
        <w:jc w:val="both"/>
      </w:pPr>
      <w:r>
        <w:rPr>
          <w:sz w:val="24"/>
        </w:rPr>
        <w:t xml:space="preserve">3.2.1. требовать от Заказчика (Получателя) приемки поставленного Товара в соответствии с условиями, предусмотренными Контрактом;</w:t>
      </w:r>
    </w:p>
    <w:p>
      <w:pPr>
        <w:pStyle w:val="0"/>
        <w:spacing w:before="240" w:line-rule="auto"/>
        <w:ind w:firstLine="540"/>
        <w:jc w:val="both"/>
      </w:pPr>
      <w:r>
        <w:rPr>
          <w:sz w:val="24"/>
        </w:rPr>
        <w:t xml:space="preserve">3.2.2. требовать от Заказчика предоставления имеющейся у него информации, необходимой для исполнения обязательств по Контракту;</w:t>
      </w:r>
    </w:p>
    <w:p>
      <w:pPr>
        <w:pStyle w:val="0"/>
        <w:spacing w:before="240" w:line-rule="auto"/>
        <w:ind w:firstLine="540"/>
        <w:jc w:val="both"/>
      </w:pPr>
      <w:r>
        <w:rPr>
          <w:sz w:val="24"/>
        </w:rPr>
        <w:t xml:space="preserve">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pPr>
        <w:pStyle w:val="0"/>
        <w:spacing w:before="240" w:line-rule="auto"/>
        <w:ind w:firstLine="540"/>
        <w:jc w:val="both"/>
      </w:pPr>
      <w:r>
        <w:rPr>
          <w:sz w:val="24"/>
        </w:rPr>
        <w:t xml:space="preserve">3.2.4. привлекать к выполнению Контракта соисполнителей из числа СМП и СОНКО </w:t>
      </w:r>
      <w:hyperlink w:history="0" w:anchor="P1187" w:tooltip="&lt;62&gt; Данный подпункт включается в текст Контракта в случае установления такого права Заказчиком.">
        <w:r>
          <w:rPr>
            <w:sz w:val="24"/>
            <w:color w:val="0000ff"/>
          </w:rPr>
          <w:t xml:space="preserve">&lt;62&gt;</w:t>
        </w:r>
      </w:hyperlink>
      <w:r>
        <w:rPr>
          <w:sz w:val="24"/>
        </w:rPr>
        <w:t xml:space="preserve">.</w:t>
      </w:r>
    </w:p>
    <w:p>
      <w:pPr>
        <w:pStyle w:val="0"/>
        <w:spacing w:before="240" w:line-rule="auto"/>
        <w:ind w:firstLine="540"/>
        <w:jc w:val="both"/>
      </w:pPr>
      <w:r>
        <w:rPr>
          <w:sz w:val="24"/>
        </w:rPr>
        <w:t xml:space="preserve">Поставщик несет ответственность за неисполнение или ненадлежащее исполнение обязательств соисполнителями, соисполнителями из числа СМП и СОНКО в рамках исполнения настоящего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Невыполнение соисполнителем, соисполнителем из числа СМП и СОНКО обязательств перед Поставщиком не освобождает Поставщика от выполнения условий Контракта;</w:t>
      </w:r>
    </w:p>
    <w:p>
      <w:pPr>
        <w:pStyle w:val="0"/>
        <w:spacing w:before="240" w:line-rule="auto"/>
        <w:ind w:firstLine="540"/>
        <w:jc w:val="both"/>
      </w:pPr>
      <w:r>
        <w:rPr>
          <w:sz w:val="24"/>
        </w:rPr>
        <w:t xml:space="preserve">3.2.5. принять решение об одностороннем отказе от исполнения Контракта в соответствии с гражданским законодательством Российской Федерации </w:t>
      </w:r>
      <w:hyperlink w:history="0" w:anchor="P1188" w:tooltip="&lt;63&gt; Данный подпункт включается в текст Контракта при наличии 3.4 Контракта.">
        <w:r>
          <w:rPr>
            <w:sz w:val="24"/>
            <w:color w:val="0000ff"/>
          </w:rPr>
          <w:t xml:space="preserve">&lt;63&gt;</w:t>
        </w:r>
      </w:hyperlink>
      <w:r>
        <w:rPr>
          <w:sz w:val="24"/>
        </w:rPr>
        <w:t xml:space="preserve">;</w:t>
      </w:r>
    </w:p>
    <w:p>
      <w:pPr>
        <w:pStyle w:val="0"/>
        <w:spacing w:before="240" w:line-rule="auto"/>
        <w:ind w:firstLine="540"/>
        <w:jc w:val="both"/>
      </w:pPr>
      <w:r>
        <w:rPr>
          <w:sz w:val="24"/>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w:history="0" r:id="rId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6 статьи 14</w:t>
        </w:r>
      </w:hyperlink>
      <w:r>
        <w:rPr>
          <w:sz w:val="24"/>
        </w:rPr>
        <w:t xml:space="preserve"> Федерального закона о контрактной системе </w:t>
      </w:r>
      <w:hyperlink w:history="0" w:anchor="P1189" w:tooltip="&lt;64&gt; Собрание законодательства Российской Федерации, 2015, N 29, ст. 4353.">
        <w:r>
          <w:rPr>
            <w:sz w:val="24"/>
            <w:color w:val="0000ff"/>
          </w:rPr>
          <w:t xml:space="preserve">&lt;64&gt;</w:t>
        </w:r>
      </w:hyperlink>
      <w:r>
        <w:rPr>
          <w:sz w:val="24"/>
        </w:rPr>
        <w:t xml:space="preserve">;</w:t>
      </w:r>
    </w:p>
    <w:p>
      <w:pPr>
        <w:pStyle w:val="0"/>
        <w:spacing w:before="240" w:line-rule="auto"/>
        <w:ind w:firstLine="540"/>
        <w:jc w:val="both"/>
      </w:pPr>
      <w:r>
        <w:rPr>
          <w:sz w:val="24"/>
        </w:rPr>
        <w:t xml:space="preserve">3.2.7. требовать возмещения убытков, уплаты неустоек (штрафов, пеней) в соответствии с </w:t>
      </w:r>
      <w:hyperlink w:history="0" w:anchor="P323" w:tooltip="11. Ответственность Сторон">
        <w:r>
          <w:rPr>
            <w:sz w:val="24"/>
            <w:color w:val="0000ff"/>
          </w:rPr>
          <w:t xml:space="preserve">разделом 11</w:t>
        </w:r>
      </w:hyperlink>
      <w:r>
        <w:rPr>
          <w:sz w:val="24"/>
        </w:rPr>
        <w:t xml:space="preserve"> Контракта;</w:t>
      </w:r>
    </w:p>
    <w:p>
      <w:pPr>
        <w:pStyle w:val="0"/>
        <w:spacing w:before="240" w:line-rule="auto"/>
        <w:ind w:firstLine="540"/>
        <w:jc w:val="both"/>
      </w:pPr>
      <w:r>
        <w:rPr>
          <w:sz w:val="24"/>
        </w:rPr>
        <w:t xml:space="preserve">3.2.8. в случае неисполнения или ненадлежащего исполнения соисполнителем из числа СМП и СОНКО обязательств, предусмотренных договором, заключенным с Поставщиком, осуществлять замену соисполнителя из числа СМП и СОНКО, с которым ранее был заключен договор, на другого соисполнителя из числа СМП и СОНКО </w:t>
      </w:r>
      <w:hyperlink w:history="0" w:anchor="P1190" w:tooltip="&lt;65&gt; Данный подпункт включается в текст Контракта при наличии подпункта 3.1.7 пункта 3.1 Контракта.">
        <w:r>
          <w:rPr>
            <w:sz w:val="24"/>
            <w:color w:val="0000ff"/>
          </w:rPr>
          <w:t xml:space="preserve">&lt;65&gt;</w:t>
        </w:r>
      </w:hyperlink>
      <w:r>
        <w:rPr>
          <w:sz w:val="24"/>
        </w:rPr>
        <w:t xml:space="preserve">.</w:t>
      </w:r>
    </w:p>
    <w:p>
      <w:pPr>
        <w:pStyle w:val="0"/>
        <w:spacing w:before="240" w:line-rule="auto"/>
        <w:ind w:firstLine="540"/>
        <w:jc w:val="both"/>
      </w:pPr>
      <w:r>
        <w:rPr>
          <w:sz w:val="24"/>
        </w:rPr>
        <w:t xml:space="preserve">3.3. Заказчик обязан:</w:t>
      </w:r>
    </w:p>
    <w:p>
      <w:pPr>
        <w:pStyle w:val="0"/>
        <w:spacing w:before="240" w:line-rule="auto"/>
        <w:ind w:firstLine="540"/>
        <w:jc w:val="both"/>
      </w:pPr>
      <w:r>
        <w:rPr>
          <w:sz w:val="24"/>
        </w:rPr>
        <w:t xml:space="preserve">3.3.1. обеспечить контроль за исполнением Поставщиком условий Контракта в соответствии с законодательством Российской Федерации;</w:t>
      </w:r>
    </w:p>
    <w:p>
      <w:pPr>
        <w:pStyle w:val="0"/>
        <w:spacing w:before="240" w:line-rule="auto"/>
        <w:ind w:firstLine="540"/>
        <w:jc w:val="both"/>
      </w:pPr>
      <w:r>
        <w:rPr>
          <w:sz w:val="24"/>
        </w:rPr>
        <w:t xml:space="preserve">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0"/>
        <w:spacing w:before="240" w:line-rule="auto"/>
        <w:ind w:firstLine="540"/>
        <w:jc w:val="both"/>
      </w:pPr>
      <w:r>
        <w:rPr>
          <w:sz w:val="24"/>
        </w:rPr>
        <w:t xml:space="preserve">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0"/>
        <w:spacing w:before="240" w:line-rule="auto"/>
        <w:ind w:firstLine="540"/>
        <w:jc w:val="both"/>
      </w:pPr>
      <w:r>
        <w:rPr>
          <w:sz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w:history="0" r:id="rId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3.3.4. своевременно принять и оплатить поставленный и принятый Товар;</w:t>
      </w:r>
    </w:p>
    <w:bookmarkStart w:id="126" w:name="P126"/>
    <w:bookmarkEnd w:id="126"/>
    <w:p>
      <w:pPr>
        <w:pStyle w:val="0"/>
        <w:spacing w:before="240" w:line-rule="auto"/>
        <w:ind w:firstLine="540"/>
        <w:jc w:val="both"/>
      </w:pPr>
      <w:r>
        <w:rPr>
          <w:sz w:val="24"/>
        </w:rPr>
        <w:t xml:space="preserve">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history="0" w:anchor="P1191" w:tooltip="&lt;66&gt; Данный пункт не включается в Контракт в случае осуществления закупки у единственного поставщика в соответствии со статьей 93 Федерального закона о контрактной системе, за исключением случаев, предусмотренных пунктами 24, 25, 25.1 - 25.3 части 1 статьи 93 Федерального закона о контрактной системе.">
        <w:r>
          <w:rPr>
            <w:sz w:val="24"/>
            <w:color w:val="0000ff"/>
          </w:rPr>
          <w:t xml:space="preserve">&lt;66&gt;</w:t>
        </w:r>
      </w:hyperlink>
      <w:r>
        <w:rPr>
          <w:sz w:val="24"/>
        </w:rPr>
        <w:t xml:space="preserve">;</w:t>
      </w:r>
    </w:p>
    <w:p>
      <w:pPr>
        <w:pStyle w:val="0"/>
        <w:spacing w:before="240" w:line-rule="auto"/>
        <w:ind w:firstLine="540"/>
        <w:jc w:val="both"/>
      </w:pPr>
      <w:r>
        <w:rPr>
          <w:sz w:val="24"/>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hyperlink w:history="0" w:anchor="P1192" w:tooltip="&lt;67&gt; Данный подпункт включается в текст Контракта при наличии подпункта 3.4.10 пункта 3.4 и (или) подпункта 3.3.5 пункта 3.3 Контракта.">
        <w:r>
          <w:rPr>
            <w:sz w:val="24"/>
            <w:color w:val="0000ff"/>
          </w:rPr>
          <w:t xml:space="preserve">&lt;67&gt;</w:t>
        </w:r>
      </w:hyperlink>
      <w:r>
        <w:rPr>
          <w:sz w:val="24"/>
        </w:rPr>
        <w:t xml:space="preserve">;</w:t>
      </w:r>
    </w:p>
    <w:p>
      <w:pPr>
        <w:pStyle w:val="0"/>
        <w:spacing w:before="240" w:line-rule="auto"/>
        <w:ind w:firstLine="540"/>
        <w:jc w:val="both"/>
      </w:pPr>
      <w:r>
        <w:rPr>
          <w:sz w:val="24"/>
        </w:rPr>
        <w:t xml:space="preserve">3.3.7. требовать уплаты неустойки (штрафа, пени) в соответствии с </w:t>
      </w:r>
      <w:hyperlink w:history="0" w:anchor="P323" w:tooltip="11. Ответственность Сторон">
        <w:r>
          <w:rPr>
            <w:sz w:val="24"/>
            <w:color w:val="0000ff"/>
          </w:rPr>
          <w:t xml:space="preserve">разделом 11</w:t>
        </w:r>
      </w:hyperlink>
      <w:r>
        <w:rPr>
          <w:sz w:val="24"/>
        </w:rPr>
        <w:t xml:space="preserve"> Контракта.</w:t>
      </w:r>
    </w:p>
    <w:bookmarkStart w:id="129" w:name="P129"/>
    <w:bookmarkEnd w:id="129"/>
    <w:p>
      <w:pPr>
        <w:pStyle w:val="0"/>
        <w:spacing w:before="240" w:line-rule="auto"/>
        <w:ind w:firstLine="540"/>
        <w:jc w:val="both"/>
      </w:pPr>
      <w:r>
        <w:rPr>
          <w:sz w:val="24"/>
        </w:rPr>
        <w:t xml:space="preserve">3.4. Заказчик вправе:</w:t>
      </w:r>
    </w:p>
    <w:p>
      <w:pPr>
        <w:pStyle w:val="0"/>
        <w:spacing w:before="240" w:line-rule="auto"/>
        <w:ind w:firstLine="540"/>
        <w:jc w:val="both"/>
      </w:pPr>
      <w:r>
        <w:rPr>
          <w:sz w:val="24"/>
        </w:rPr>
        <w:t xml:space="preserve">3.4.1. требовать от Поставщика надлежащего исполнения обязательств, предусмотренных Контрактом;</w:t>
      </w:r>
    </w:p>
    <w:p>
      <w:pPr>
        <w:pStyle w:val="0"/>
        <w:spacing w:before="240" w:line-rule="auto"/>
        <w:ind w:firstLine="540"/>
        <w:jc w:val="both"/>
      </w:pPr>
      <w:r>
        <w:rPr>
          <w:sz w:val="24"/>
        </w:rPr>
        <w:t xml:space="preserve">3.4.2. запрашивать у Поставщика информацию об исполнении им обязательств по Контракту;</w:t>
      </w:r>
    </w:p>
    <w:p>
      <w:pPr>
        <w:pStyle w:val="0"/>
        <w:spacing w:before="240" w:line-rule="auto"/>
        <w:ind w:firstLine="540"/>
        <w:jc w:val="both"/>
      </w:pPr>
      <w:r>
        <w:rPr>
          <w:sz w:val="24"/>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pPr>
        <w:pStyle w:val="0"/>
        <w:spacing w:before="240" w:line-rule="auto"/>
        <w:ind w:firstLine="540"/>
        <w:jc w:val="both"/>
      </w:pPr>
      <w:r>
        <w:rPr>
          <w:sz w:val="24"/>
        </w:rPr>
        <w:t xml:space="preserve">3.4.4. осуществлять выборочную проверку качества поставляемого Товара;</w:t>
      </w:r>
    </w:p>
    <w:p>
      <w:pPr>
        <w:pStyle w:val="0"/>
        <w:spacing w:before="240" w:line-rule="auto"/>
        <w:ind w:firstLine="540"/>
        <w:jc w:val="both"/>
      </w:pPr>
      <w:r>
        <w:rPr>
          <w:sz w:val="24"/>
        </w:rPr>
        <w:t xml:space="preserve">3.4.5. требовать от Поставщика устранения недостатков, допущенных при исполнении Контракта, за его счет;</w:t>
      </w:r>
    </w:p>
    <w:p>
      <w:pPr>
        <w:pStyle w:val="0"/>
        <w:spacing w:before="240" w:line-rule="auto"/>
        <w:ind w:firstLine="540"/>
        <w:jc w:val="both"/>
      </w:pPr>
      <w:r>
        <w:rPr>
          <w:sz w:val="24"/>
        </w:rPr>
        <w:t xml:space="preserve">3.4.6. отказаться от приемки Товара, не соответствующего условиям Контракта, и потребовать безвозмездного устранения недостатков;</w:t>
      </w:r>
    </w:p>
    <w:p>
      <w:pPr>
        <w:pStyle w:val="0"/>
        <w:spacing w:before="240" w:line-rule="auto"/>
        <w:ind w:firstLine="540"/>
        <w:jc w:val="both"/>
      </w:pPr>
      <w:r>
        <w:rPr>
          <w:sz w:val="24"/>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pPr>
        <w:pStyle w:val="0"/>
        <w:spacing w:before="240" w:line-rule="auto"/>
        <w:ind w:firstLine="540"/>
        <w:jc w:val="both"/>
      </w:pPr>
      <w:r>
        <w:rPr>
          <w:sz w:val="24"/>
        </w:rPr>
        <w:t xml:space="preserve">3.4.8. требовать возмещения убытков, причиненных по вине Поставщика, в соответствии с действующим законодательством Российской Федерации;</w:t>
      </w:r>
    </w:p>
    <w:p>
      <w:pPr>
        <w:pStyle w:val="0"/>
        <w:spacing w:before="240" w:line-rule="auto"/>
        <w:ind w:firstLine="540"/>
        <w:jc w:val="both"/>
      </w:pPr>
      <w:r>
        <w:rPr>
          <w:sz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w:history="0" r:id="rId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w:t>
      </w:r>
      <w:hyperlink w:history="0" w:anchor="P1193" w:tooltip="&lt;68&gt; Данный подпункт включается в текст Контракта в случае установления такой возможности Заказчиком в соответствии с подпунктом &quot;б&quot; части 1 статьи 95 Федерального закона о контрактной системе.">
        <w:r>
          <w:rPr>
            <w:sz w:val="24"/>
            <w:color w:val="0000ff"/>
          </w:rPr>
          <w:t xml:space="preserve">&lt;68&gt;</w:t>
        </w:r>
      </w:hyperlink>
      <w:r>
        <w:rPr>
          <w:sz w:val="24"/>
        </w:rPr>
        <w:t xml:space="preserve">, </w:t>
      </w:r>
      <w:hyperlink w:history="0" w:anchor="P1194" w:tooltip="&lt;69&gt; Данный подпункт включается в текст Контракта в случае включения в Контракт пункта 2.6 варианта 1 раздела 2 Контракта.">
        <w:r>
          <w:rPr>
            <w:sz w:val="24"/>
            <w:color w:val="0000ff"/>
          </w:rPr>
          <w:t xml:space="preserve">&lt;69&gt;</w:t>
        </w:r>
      </w:hyperlink>
      <w:r>
        <w:rPr>
          <w:sz w:val="24"/>
        </w:rPr>
        <w:t xml:space="preserve">;</w:t>
      </w:r>
    </w:p>
    <w:bookmarkStart w:id="139" w:name="P139"/>
    <w:bookmarkEnd w:id="139"/>
    <w:p>
      <w:pPr>
        <w:pStyle w:val="0"/>
        <w:spacing w:before="240" w:line-rule="auto"/>
        <w:ind w:firstLine="540"/>
        <w:jc w:val="both"/>
      </w:pPr>
      <w:r>
        <w:rPr>
          <w:sz w:val="24"/>
        </w:rPr>
        <w:t xml:space="preserve">3.4.10. принять решение об одностороннем отказе от исполнения Контракта в соответствии с гражданским законодательством Российской Федерации </w:t>
      </w:r>
      <w:hyperlink w:history="0" w:anchor="P1195" w:tooltip="&lt;70&gt; Данный подпункт включается в текст Контракта в случае установления такого права Заказчиком.">
        <w:r>
          <w:rPr>
            <w:sz w:val="24"/>
            <w:color w:val="0000ff"/>
          </w:rPr>
          <w:t xml:space="preserve">&lt;70&gt;</w:t>
        </w:r>
      </w:hyperlink>
      <w:r>
        <w:rPr>
          <w:sz w:val="24"/>
        </w:rPr>
        <w:t xml:space="preserve">;</w:t>
      </w:r>
    </w:p>
    <w:p>
      <w:pPr>
        <w:pStyle w:val="0"/>
        <w:spacing w:before="240" w:line-rule="auto"/>
        <w:ind w:firstLine="540"/>
        <w:jc w:val="both"/>
      </w:pPr>
      <w:r>
        <w:rPr>
          <w:sz w:val="24"/>
        </w:rPr>
        <w:t xml:space="preserve">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history="0" w:anchor="P1196" w:tooltip="&lt;71&gt; Данный подпункт включается в текст Контракта при наличии подпункта 3.3.5 пункта 3.3 и (или) подпункта 3.4.10 пункта 3.4 Контракта.">
        <w:r>
          <w:rPr>
            <w:sz w:val="24"/>
            <w:color w:val="0000ff"/>
          </w:rPr>
          <w:t xml:space="preserve">&lt;71&gt;</w:t>
        </w:r>
      </w:hyperlink>
      <w:r>
        <w:rPr>
          <w:sz w:val="24"/>
        </w:rPr>
        <w:t xml:space="preserve">.</w:t>
      </w:r>
    </w:p>
    <w:p>
      <w:pPr>
        <w:pStyle w:val="0"/>
        <w:jc w:val="both"/>
      </w:pPr>
      <w:r>
        <w:rPr>
          <w:sz w:val="24"/>
        </w:rPr>
      </w:r>
    </w:p>
    <w:p>
      <w:pPr>
        <w:pStyle w:val="0"/>
        <w:outlineLvl w:val="1"/>
        <w:jc w:val="center"/>
      </w:pPr>
      <w:r>
        <w:rPr>
          <w:sz w:val="24"/>
        </w:rPr>
        <w:t xml:space="preserve">4. Упаковка и маркировка. Условия перевозки </w:t>
      </w:r>
      <w:hyperlink w:history="0" w:anchor="P1197" w:tooltip="&lt;72&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&lt;72&gt;</w:t>
        </w:r>
      </w:hyperlink>
    </w:p>
    <w:p>
      <w:pPr>
        <w:pStyle w:val="0"/>
        <w:jc w:val="both"/>
      </w:pPr>
      <w:r>
        <w:rPr>
          <w:sz w:val="24"/>
        </w:rPr>
      </w:r>
    </w:p>
    <w:p>
      <w:pPr>
        <w:pStyle w:val="0"/>
        <w:ind w:firstLine="540"/>
        <w:jc w:val="both"/>
      </w:pPr>
      <w:r>
        <w:rPr>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w:t>
      </w:r>
      <w:hyperlink w:history="0" w:anchor="P1198" w:tooltip="&lt;73&gt; При необходимости указывается вид и (или) реквизиты применяемых нормативных правовых актов.">
        <w:r>
          <w:rPr>
            <w:sz w:val="24"/>
            <w:color w:val="0000ff"/>
          </w:rPr>
          <w:t xml:space="preserve">&lt;73&gt;</w:t>
        </w:r>
      </w:hyperlink>
      <w:r>
        <w:rPr>
          <w:sz w:val="24"/>
        </w:rPr>
        <w:t xml:space="preserve">, международных договоров и актов, составляющих право Евразийского экономического союза.</w:t>
      </w:r>
    </w:p>
    <w:p>
      <w:pPr>
        <w:pStyle w:val="0"/>
        <w:spacing w:before="240" w:line-rule="auto"/>
        <w:ind w:firstLine="540"/>
        <w:jc w:val="both"/>
      </w:pPr>
      <w:r>
        <w:rPr>
          <w:sz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 </w:t>
      </w:r>
      <w:hyperlink w:history="0" w:anchor="P1199" w:tooltip="&lt;74&gt; Указывается Заказчиком в зависимости от фактических обстоятельств, определяющих условия исполнения Контракта.">
        <w:r>
          <w:rPr>
            <w:sz w:val="24"/>
            <w:color w:val="0000ff"/>
          </w:rPr>
          <w:t xml:space="preserve">&lt;74&gt;</w:t>
        </w:r>
      </w:hyperlink>
      <w:r>
        <w:rPr>
          <w:sz w:val="24"/>
        </w:rPr>
        <w:t xml:space="preserve">.</w:t>
      </w:r>
    </w:p>
    <w:p>
      <w:pPr>
        <w:pStyle w:val="0"/>
        <w:spacing w:before="240" w:line-rule="auto"/>
        <w:ind w:firstLine="540"/>
        <w:jc w:val="both"/>
      </w:pPr>
      <w:r>
        <w:rPr>
          <w:sz w:val="24"/>
        </w:rPr>
        <w:t xml:space="preserve">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 </w:t>
      </w:r>
      <w:hyperlink w:history="0" w:anchor="P1200" w:tooltip="&lt;75&gt; Указывается Заказчиком в зависимости от фактических обстоятельств, определяющих условия исполнения Контракта.">
        <w:r>
          <w:rPr>
            <w:sz w:val="24"/>
            <w:color w:val="0000ff"/>
          </w:rPr>
          <w:t xml:space="preserve">&lt;75&gt;</w:t>
        </w:r>
      </w:hyperlink>
      <w:r>
        <w:rPr>
          <w:sz w:val="24"/>
        </w:rPr>
        <w:t xml:space="preserve">.</w:t>
      </w:r>
    </w:p>
    <w:bookmarkStart w:id="147" w:name="P147"/>
    <w:bookmarkEnd w:id="147"/>
    <w:p>
      <w:pPr>
        <w:pStyle w:val="0"/>
        <w:spacing w:before="240" w:line-rule="auto"/>
        <w:ind w:firstLine="540"/>
        <w:jc w:val="both"/>
      </w:pPr>
      <w:r>
        <w:rPr>
          <w:sz w:val="24"/>
        </w:rPr>
        <w:t xml:space="preserve">4.3. Транспортная упаковка (тара) Товара должна соответствовать требованиям </w:t>
      </w:r>
      <w:hyperlink w:history="0" r:id="rId17"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статьи 46</w:t>
        </w:r>
      </w:hyperlink>
      <w:r>
        <w:rPr>
          <w:sz w:val="24"/>
        </w:rPr>
        <w:t xml:space="preserve"> Федерального закона от 12.04.2010 N 61-ФЗ "Об обращении лекарственных средств" </w:t>
      </w:r>
      <w:hyperlink w:history="0" w:anchor="P1201" w:tooltip="&lt;76&gt; Собрание законодательства Российской Федерации, 2010, N 16, ст. 1815; 2014, N 52, ст. 7540.">
        <w:r>
          <w:rPr>
            <w:sz w:val="24"/>
            <w:color w:val="0000ff"/>
          </w:rPr>
          <w:t xml:space="preserve">&lt;76&gt;</w:t>
        </w:r>
      </w:hyperlink>
      <w:r>
        <w:rPr>
          <w:sz w:val="24"/>
        </w:rPr>
        <w:t xml:space="preserve"> и иметь следующую маркировку:</w:t>
      </w:r>
    </w:p>
    <w:p>
      <w:pPr>
        <w:pStyle w:val="0"/>
        <w:spacing w:before="240" w:line-rule="auto"/>
        <w:ind w:firstLine="540"/>
        <w:jc w:val="both"/>
      </w:pPr>
      <w:r>
        <w:rPr>
          <w:sz w:val="24"/>
        </w:rPr>
        <w:t xml:space="preserve">Наименование Товара: _________</w:t>
      </w:r>
    </w:p>
    <w:p>
      <w:pPr>
        <w:pStyle w:val="0"/>
        <w:spacing w:before="240" w:line-rule="auto"/>
        <w:ind w:firstLine="540"/>
        <w:jc w:val="both"/>
      </w:pPr>
      <w:r>
        <w:rPr>
          <w:sz w:val="24"/>
        </w:rPr>
        <w:t xml:space="preserve">Реквизиты Контракта </w:t>
      </w:r>
      <w:hyperlink w:history="0" w:anchor="P1202" w:tooltip="&lt;77&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4"/>
            <w:color w:val="0000ff"/>
          </w:rPr>
          <w:t xml:space="preserve">&lt;77&gt;</w:t>
        </w:r>
      </w:hyperlink>
      <w:r>
        <w:rPr>
          <w:sz w:val="24"/>
        </w:rPr>
        <w:t xml:space="preserve">: (наименование, дата и номер) ____________</w:t>
      </w:r>
    </w:p>
    <w:p>
      <w:pPr>
        <w:pStyle w:val="0"/>
        <w:spacing w:before="240" w:line-rule="auto"/>
        <w:ind w:firstLine="540"/>
        <w:jc w:val="both"/>
      </w:pPr>
      <w:r>
        <w:rPr>
          <w:sz w:val="24"/>
        </w:rPr>
        <w:t xml:space="preserve">Заказчик </w:t>
      </w:r>
      <w:hyperlink w:history="0" w:anchor="P1203" w:tooltip="&lt;78&gt; Указывается полное наименование Заказчика.">
        <w:r>
          <w:rPr>
            <w:sz w:val="24"/>
            <w:color w:val="0000ff"/>
          </w:rPr>
          <w:t xml:space="preserve">&lt;78&gt;</w:t>
        </w:r>
      </w:hyperlink>
      <w:r>
        <w:rPr>
          <w:sz w:val="24"/>
        </w:rPr>
        <w:t xml:space="preserve">: ___________________</w:t>
      </w:r>
    </w:p>
    <w:p>
      <w:pPr>
        <w:pStyle w:val="0"/>
        <w:spacing w:before="240" w:line-rule="auto"/>
        <w:ind w:firstLine="540"/>
        <w:jc w:val="both"/>
      </w:pPr>
      <w:r>
        <w:rPr>
          <w:sz w:val="24"/>
        </w:rPr>
        <w:t xml:space="preserve">Поставщик </w:t>
      </w:r>
      <w:hyperlink w:history="0" w:anchor="P1204" w:tooltip="&lt;79&gt; Указывается полное наименование Поставщика (для юридического лица)/фамилия, имя, отчество (при наличии) (для физического лица).">
        <w:r>
          <w:rPr>
            <w:sz w:val="24"/>
            <w:color w:val="0000ff"/>
          </w:rPr>
          <w:t xml:space="preserve">&lt;79&gt;</w:t>
        </w:r>
      </w:hyperlink>
      <w:r>
        <w:rPr>
          <w:sz w:val="24"/>
        </w:rPr>
        <w:t xml:space="preserve">: ___________________</w:t>
      </w:r>
    </w:p>
    <w:p>
      <w:pPr>
        <w:pStyle w:val="0"/>
        <w:spacing w:before="240" w:line-rule="auto"/>
        <w:ind w:firstLine="540"/>
        <w:jc w:val="both"/>
      </w:pPr>
      <w:r>
        <w:rPr>
          <w:sz w:val="24"/>
        </w:rPr>
        <w:t xml:space="preserve">Получатель </w:t>
      </w:r>
      <w:hyperlink w:history="0" w:anchor="P1205" w:tooltip="&lt;80&gt; Указывается полное наименование Получателя (для юридического лица)/фамилия, имя, отчество (при наличии) (для физического лица).">
        <w:r>
          <w:rPr>
            <w:sz w:val="24"/>
            <w:color w:val="0000ff"/>
          </w:rPr>
          <w:t xml:space="preserve">&lt;80&gt;</w:t>
        </w:r>
      </w:hyperlink>
      <w:r>
        <w:rPr>
          <w:sz w:val="24"/>
        </w:rPr>
        <w:t xml:space="preserve">: ___________________</w:t>
      </w:r>
    </w:p>
    <w:p>
      <w:pPr>
        <w:pStyle w:val="0"/>
        <w:spacing w:before="240" w:line-rule="auto"/>
        <w:ind w:firstLine="540"/>
        <w:jc w:val="both"/>
      </w:pPr>
      <w:r>
        <w:rPr>
          <w:sz w:val="24"/>
        </w:rPr>
        <w:t xml:space="preserve">Пункт назначения: ______________________</w:t>
      </w:r>
    </w:p>
    <w:p>
      <w:pPr>
        <w:pStyle w:val="0"/>
        <w:spacing w:before="240" w:line-rule="auto"/>
        <w:ind w:firstLine="540"/>
        <w:jc w:val="both"/>
      </w:pPr>
      <w:r>
        <w:rPr>
          <w:sz w:val="24"/>
        </w:rPr>
        <w:t xml:space="preserve">Грузоотправитель: ______________________</w:t>
      </w:r>
    </w:p>
    <w:p>
      <w:pPr>
        <w:pStyle w:val="0"/>
        <w:spacing w:before="240" w:line-rule="auto"/>
        <w:ind w:firstLine="540"/>
        <w:jc w:val="both"/>
      </w:pPr>
      <w:r>
        <w:rPr>
          <w:sz w:val="24"/>
        </w:rPr>
        <w:t xml:space="preserve">Ящик/контейнер </w:t>
      </w:r>
      <w:hyperlink w:history="0" w:anchor="P1206" w:tooltip="&lt;81&gt; Указывается вид транспортной упаковки (тары) Товара.">
        <w:r>
          <w:rPr>
            <w:sz w:val="24"/>
            <w:color w:val="0000ff"/>
          </w:rPr>
          <w:t xml:space="preserve">&lt;81&gt;</w:t>
        </w:r>
      </w:hyperlink>
      <w:r>
        <w:rPr>
          <w:sz w:val="24"/>
        </w:rPr>
        <w:t xml:space="preserve"> N _______, всего ящиков/контейнеров </w:t>
      </w:r>
      <w:hyperlink w:history="0" w:anchor="P1207" w:tooltip="&lt;82&gt; Указывается количество выбранного вида транспортной упаковки (тары) Товара.">
        <w:r>
          <w:rPr>
            <w:sz w:val="24"/>
            <w:color w:val="0000ff"/>
          </w:rPr>
          <w:t xml:space="preserve">&lt;82&gt;</w:t>
        </w:r>
      </w:hyperlink>
      <w:r>
        <w:rPr>
          <w:sz w:val="24"/>
        </w:rPr>
        <w:t xml:space="preserve"> __________</w:t>
      </w:r>
    </w:p>
    <w:p>
      <w:pPr>
        <w:pStyle w:val="0"/>
        <w:spacing w:before="240" w:line-rule="auto"/>
        <w:ind w:firstLine="540"/>
        <w:jc w:val="both"/>
      </w:pPr>
      <w:r>
        <w:rPr>
          <w:sz w:val="24"/>
        </w:rPr>
        <w:t xml:space="preserve">Размеры ящика/контейнера </w:t>
      </w:r>
      <w:hyperlink w:history="0" w:anchor="P1208" w:tooltip="&lt;83&gt; Указывается вид транспортной упаковки (тары) Товара.">
        <w:r>
          <w:rPr>
            <w:sz w:val="24"/>
            <w:color w:val="0000ff"/>
          </w:rPr>
          <w:t xml:space="preserve">&lt;83&gt;</w:t>
        </w:r>
      </w:hyperlink>
      <w:r>
        <w:rPr>
          <w:sz w:val="24"/>
        </w:rPr>
        <w:t xml:space="preserve">, </w:t>
      </w:r>
      <w:hyperlink w:history="0" w:anchor="P1209" w:tooltip="&lt;84&gt; Указываются размеры (высота, длина, ширина) транспортной упаковки (тары) Товара.">
        <w:r>
          <w:rPr>
            <w:sz w:val="24"/>
            <w:color w:val="0000ff"/>
          </w:rPr>
          <w:t xml:space="preserve">&lt;84&gt;</w:t>
        </w:r>
      </w:hyperlink>
      <w:r>
        <w:rPr>
          <w:sz w:val="24"/>
        </w:rPr>
        <w:t xml:space="preserve"> ____________</w:t>
      </w:r>
    </w:p>
    <w:p>
      <w:pPr>
        <w:pStyle w:val="0"/>
        <w:spacing w:before="240" w:line-rule="auto"/>
        <w:ind w:firstLine="540"/>
        <w:jc w:val="both"/>
      </w:pPr>
      <w:r>
        <w:rPr>
          <w:sz w:val="24"/>
        </w:rPr>
        <w:t xml:space="preserve">Вес брутто _____ кг</w:t>
      </w:r>
    </w:p>
    <w:p>
      <w:pPr>
        <w:pStyle w:val="0"/>
        <w:spacing w:before="240" w:line-rule="auto"/>
        <w:ind w:firstLine="540"/>
        <w:jc w:val="both"/>
      </w:pPr>
      <w:r>
        <w:rPr>
          <w:sz w:val="24"/>
        </w:rPr>
        <w:t xml:space="preserve">Вес нетто _____ кг.</w:t>
      </w:r>
    </w:p>
    <w:p>
      <w:pPr>
        <w:pStyle w:val="0"/>
        <w:spacing w:before="240" w:line-rule="auto"/>
        <w:ind w:firstLine="540"/>
        <w:jc w:val="both"/>
      </w:pPr>
      <w:r>
        <w:rPr>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history="0" w:anchor="P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r>
          <w:rPr>
            <w:sz w:val="24"/>
            <w:color w:val="0000ff"/>
          </w:rPr>
          <w:t xml:space="preserve">пунктом 4.3</w:t>
        </w:r>
      </w:hyperlink>
      <w:r>
        <w:rPr>
          <w:sz w:val="24"/>
        </w:rPr>
        <w:t xml:space="preserve"> Контракта (далее - Упаковочный лист).</w:t>
      </w:r>
    </w:p>
    <w:p>
      <w:pPr>
        <w:pStyle w:val="0"/>
        <w:spacing w:before="240" w:line-rule="auto"/>
        <w:ind w:firstLine="540"/>
        <w:jc w:val="both"/>
      </w:pPr>
      <w:r>
        <w:rPr>
          <w:sz w:val="24"/>
        </w:rPr>
        <w:t xml:space="preserve">Один Упаковочный лист с приложением документов, предусмотренных </w:t>
      </w:r>
      <w:hyperlink w:history="0" w:anchor="P172" w:tooltip="5.3. &lt;95&gt; При поставке Товара Поставщик представляет Заказчику следующие документы:">
        <w:r>
          <w:rPr>
            <w:sz w:val="24"/>
            <w:color w:val="0000ff"/>
          </w:rPr>
          <w:t xml:space="preserve">пунктом 5.3</w:t>
        </w:r>
      </w:hyperlink>
      <w:r>
        <w:rPr>
          <w:sz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0"/>
        <w:spacing w:before="240" w:line-rule="auto"/>
        <w:ind w:firstLine="540"/>
        <w:jc w:val="both"/>
      </w:pPr>
      <w:r>
        <w:rPr>
          <w:sz w:val="24"/>
        </w:rPr>
        <w:t xml:space="preserve">4.5. Поставщик обязан обеспечить в соответствии с требованиями законодательства Российской Федерации </w:t>
      </w:r>
      <w:hyperlink w:history="0" w:anchor="P1210" w:tooltip="&lt;85&gt; При необходимости указывается вид и (или) реквизиты применяемых нормативных правовых актов.">
        <w:r>
          <w:rPr>
            <w:sz w:val="24"/>
            <w:color w:val="0000ff"/>
          </w:rPr>
          <w:t xml:space="preserve">&lt;85&gt;</w:t>
        </w:r>
      </w:hyperlink>
      <w:r>
        <w:rPr>
          <w:sz w:val="24"/>
        </w:rPr>
        <w:t xml:space="preserve">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pPr>
        <w:pStyle w:val="0"/>
        <w:jc w:val="both"/>
      </w:pPr>
      <w:r>
        <w:rPr>
          <w:sz w:val="24"/>
        </w:rPr>
      </w:r>
    </w:p>
    <w:p>
      <w:pPr>
        <w:pStyle w:val="0"/>
        <w:outlineLvl w:val="1"/>
        <w:jc w:val="center"/>
      </w:pPr>
      <w:r>
        <w:rPr>
          <w:sz w:val="24"/>
        </w:rPr>
        <w:t xml:space="preserve">5. Поставка Товара </w:t>
      </w:r>
      <w:hyperlink w:history="0" w:anchor="P1211" w:tooltip="&lt;86&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&lt;86&gt;</w:t>
        </w:r>
      </w:hyperlink>
    </w:p>
    <w:p>
      <w:pPr>
        <w:pStyle w:val="0"/>
        <w:jc w:val="both"/>
      </w:pPr>
      <w:r>
        <w:rPr>
          <w:sz w:val="24"/>
        </w:rPr>
      </w:r>
    </w:p>
    <w:p>
      <w:pPr>
        <w:pStyle w:val="0"/>
        <w:ind w:firstLine="540"/>
        <w:jc w:val="both"/>
      </w:pPr>
      <w:r>
        <w:rPr>
          <w:sz w:val="24"/>
        </w:rPr>
        <w:t xml:space="preserve">5.1. Поставка Товара осуществляется Поставщиком в Место доставки/Место получения </w:t>
      </w:r>
      <w:hyperlink w:history="0" w:anchor="P1212" w:tooltip="&lt;87&gt; Указывается Заказчиком в зависимости от фактических обстоятельств, определяющих условия исполнения Контракта.">
        <w:r>
          <w:rPr>
            <w:sz w:val="24"/>
            <w:color w:val="0000ff"/>
          </w:rPr>
          <w:t xml:space="preserve">&lt;87&gt;</w:t>
        </w:r>
      </w:hyperlink>
      <w:r>
        <w:rPr>
          <w:sz w:val="24"/>
        </w:rPr>
        <w:t xml:space="preserve"> в соответствии с Отгрузочной разнарядкой (Планом распределения) (</w:t>
      </w:r>
      <w:hyperlink w:history="0" w:anchor="P699" w:tooltip="ОТГРУЗОЧНАЯ РАЗНАРЯДКА (ПЛАН РАСПРЕДЕЛЕНИЯ) &lt;202&gt;, &lt;203&gt;">
        <w:r>
          <w:rPr>
            <w:sz w:val="24"/>
            <w:color w:val="0000ff"/>
          </w:rPr>
          <w:t xml:space="preserve">приложение N 3</w:t>
        </w:r>
      </w:hyperlink>
      <w:r>
        <w:rPr>
          <w:sz w:val="24"/>
        </w:rPr>
        <w:t xml:space="preserve"> к Контракту) на условиях, предусмотренных </w:t>
      </w:r>
      <w:hyperlink w:history="0" w:anchor="P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r>
          <w:rPr>
            <w:sz w:val="24"/>
            <w:color w:val="0000ff"/>
          </w:rPr>
          <w:t xml:space="preserve">пунктом 1.3</w:t>
        </w:r>
      </w:hyperlink>
      <w:r>
        <w:rPr>
          <w:sz w:val="24"/>
        </w:rPr>
        <w:t xml:space="preserve"> Контракта, в сроки, определенные Календарным планом (</w:t>
      </w:r>
      <w:hyperlink w:history="0" w:anchor="P729" w:tooltip="КАЛЕНДАРНЫЙ ПЛАН &lt;204&gt;">
        <w:r>
          <w:rPr>
            <w:sz w:val="24"/>
            <w:color w:val="0000ff"/>
          </w:rPr>
          <w:t xml:space="preserve">приложение N 4</w:t>
        </w:r>
      </w:hyperlink>
      <w:r>
        <w:rPr>
          <w:sz w:val="24"/>
        </w:rPr>
        <w:t xml:space="preserve"> к Контракту)/Заявкой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w:t>
      </w:r>
      <w:hyperlink w:history="0" w:anchor="P1213" w:tooltip="&lt;88&gt; Указывается Заказчиком в зависимости от фактических обстоятельств, определяющих условия исполнения Контракта.">
        <w:r>
          <w:rPr>
            <w:sz w:val="24"/>
            <w:color w:val="0000ff"/>
          </w:rPr>
          <w:t xml:space="preserve">&lt;88&gt;</w:t>
        </w:r>
      </w:hyperlink>
      <w:r>
        <w:rPr>
          <w:sz w:val="24"/>
        </w:rPr>
        <w:t xml:space="preserve">.</w:t>
      </w:r>
    </w:p>
    <w:p>
      <w:pPr>
        <w:pStyle w:val="0"/>
        <w:spacing w:before="240" w:line-rule="auto"/>
        <w:ind w:firstLine="540"/>
        <w:jc w:val="both"/>
      </w:pPr>
      <w:r>
        <w:rPr>
          <w:sz w:val="24"/>
        </w:rPr>
        <w:t xml:space="preserve">Переменная часть, выбрать вариант </w:t>
      </w:r>
      <w:hyperlink w:history="0" w:anchor="P1214" w:tooltip="&lt;89&gt; Выбирается Заказчиком в зависимости от фактических обстоятельств, определяющих условия исполнения Контракта.">
        <w:r>
          <w:rPr>
            <w:sz w:val="24"/>
            <w:color w:val="0000ff"/>
          </w:rPr>
          <w:t xml:space="preserve">&lt;89&gt;</w:t>
        </w:r>
      </w:hyperlink>
      <w:r>
        <w:rPr>
          <w:sz w:val="24"/>
        </w:rPr>
        <w:t xml:space="preserve">:</w:t>
      </w:r>
    </w:p>
    <w:p>
      <w:pPr>
        <w:pStyle w:val="0"/>
        <w:spacing w:before="240" w:line-rule="auto"/>
        <w:ind w:firstLine="540"/>
        <w:jc w:val="both"/>
      </w:pPr>
      <w:r>
        <w:rPr>
          <w:sz w:val="24"/>
        </w:rPr>
        <w:t xml:space="preserve">5.2. </w:t>
      </w:r>
      <w:hyperlink w:history="0" w:anchor="P1215" w:tooltip="&lt;90&gt; Выбирается во всех случаях, кроме случая, установленного для варианта 2 пункта 5.2 Контракта.">
        <w:r>
          <w:rPr>
            <w:sz w:val="24"/>
            <w:color w:val="0000ff"/>
          </w:rPr>
          <w:t xml:space="preserve">&lt;90&gt;</w:t>
        </w:r>
      </w:hyperlink>
      <w:r>
        <w:rPr>
          <w:sz w:val="24"/>
        </w:rPr>
        <w:t xml:space="preserve"> Поставщик за ______ дней до осуществления поставки Товара в Место доставки/Место получения </w:t>
      </w:r>
      <w:hyperlink w:history="0" w:anchor="P1216" w:tooltip="&lt;91&gt; Указывается Заказчиком в зависимости от фактических обстоятельств, определяющих условия исполнения Контракта.">
        <w:r>
          <w:rPr>
            <w:sz w:val="24"/>
            <w:color w:val="0000ff"/>
          </w:rPr>
          <w:t xml:space="preserve">&lt;91&gt;</w:t>
        </w:r>
      </w:hyperlink>
      <w:r>
        <w:rPr>
          <w:sz w:val="24"/>
        </w:rPr>
        <w:t xml:space="preserve"> в соответствии с Отгрузочной разнарядкой (Планом распределения) (</w:t>
      </w:r>
      <w:hyperlink w:history="0" w:anchor="P699" w:tooltip="ОТГРУЗОЧНАЯ РАЗНАРЯДКА (ПЛАН РАСПРЕДЕЛЕНИЯ) &lt;202&gt;, &lt;203&gt;">
        <w:r>
          <w:rPr>
            <w:sz w:val="24"/>
            <w:color w:val="0000ff"/>
          </w:rPr>
          <w:t xml:space="preserve">приложение N 3</w:t>
        </w:r>
      </w:hyperlink>
      <w:r>
        <w:rPr>
          <w:sz w:val="24"/>
        </w:rPr>
        <w:t xml:space="preserve"> к Контракту) направляет Заказчику (Получателям) уведомление о времени доставки Товара в Место доставки/Место получения </w:t>
      </w:r>
      <w:hyperlink w:history="0" w:anchor="P1217" w:tooltip="&lt;92&gt; Указывается Заказчиком в зависимости от фактических обстоятельств, определяющих условия исполнения Контракта.">
        <w:r>
          <w:rPr>
            <w:sz w:val="24"/>
            <w:color w:val="0000ff"/>
          </w:rPr>
          <w:t xml:space="preserve">&lt;92&gt;</w:t>
        </w:r>
      </w:hyperlink>
      <w:r>
        <w:rPr>
          <w:sz w:val="24"/>
        </w:rPr>
        <w:t xml:space="preserve">.</w:t>
      </w:r>
    </w:p>
    <w:p>
      <w:pPr>
        <w:pStyle w:val="0"/>
        <w:spacing w:before="240" w:line-rule="auto"/>
        <w:ind w:firstLine="540"/>
        <w:jc w:val="both"/>
      </w:pPr>
      <w:r>
        <w:rPr>
          <w:sz w:val="24"/>
        </w:rPr>
        <w:t xml:space="preserve">Или</w:t>
      </w:r>
    </w:p>
    <w:bookmarkStart w:id="169" w:name="P169"/>
    <w:bookmarkEnd w:id="169"/>
    <w:p>
      <w:pPr>
        <w:pStyle w:val="0"/>
        <w:spacing w:before="240" w:line-rule="auto"/>
        <w:ind w:firstLine="540"/>
        <w:jc w:val="both"/>
      </w:pPr>
      <w:r>
        <w:rPr>
          <w:sz w:val="24"/>
        </w:rPr>
        <w:t xml:space="preserve">5.2. </w:t>
      </w:r>
      <w:hyperlink w:history="0" w:anchor="P1218" w:tooltip="&lt;93&gt;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выборке) Товара (приложение N 9 к Контракту)).">
        <w:r>
          <w:rPr>
            <w:sz w:val="24"/>
            <w:color w:val="0000ff"/>
          </w:rPr>
          <w:t xml:space="preserve">&lt;93&gt;</w:t>
        </w:r>
      </w:hyperlink>
      <w:r>
        <w:rPr>
          <w:sz w:val="24"/>
        </w:rPr>
        <w:t xml:space="preserve"> Заказчик (Получатель) за ______ дней до получения (выборки) Товара направляет Поставщику Заявку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w:t>
      </w:r>
    </w:p>
    <w:p>
      <w:pPr>
        <w:pStyle w:val="0"/>
        <w:spacing w:before="240" w:line-rule="auto"/>
        <w:ind w:firstLine="540"/>
        <w:jc w:val="both"/>
      </w:pPr>
      <w:r>
        <w:rPr>
          <w:sz w:val="24"/>
        </w:rPr>
        <w:t xml:space="preserve">Переменная часть, выбрать вариант:</w:t>
      </w:r>
    </w:p>
    <w:p>
      <w:pPr>
        <w:pStyle w:val="0"/>
        <w:spacing w:before="240" w:line-rule="auto"/>
        <w:ind w:firstLine="540"/>
        <w:jc w:val="both"/>
      </w:pPr>
      <w:r>
        <w:rPr>
          <w:sz w:val="24"/>
        </w:rPr>
        <w:t xml:space="preserve">Вариант 1 </w:t>
      </w:r>
      <w:hyperlink w:history="0" w:anchor="P1219" w:tooltip="&lt;94&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&lt;94&gt;</w:t>
        </w:r>
      </w:hyperlink>
    </w:p>
    <w:bookmarkStart w:id="172" w:name="P172"/>
    <w:bookmarkEnd w:id="172"/>
    <w:p>
      <w:pPr>
        <w:pStyle w:val="0"/>
        <w:spacing w:before="240" w:line-rule="auto"/>
        <w:ind w:firstLine="540"/>
        <w:jc w:val="both"/>
      </w:pPr>
      <w:r>
        <w:rPr>
          <w:sz w:val="24"/>
        </w:rPr>
        <w:t xml:space="preserve">5.3. </w:t>
      </w:r>
      <w:hyperlink w:history="0" w:anchor="P1220" w:tooltip="&lt;95&gt; 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&lt;95&gt;</w:t>
        </w:r>
      </w:hyperlink>
      <w:r>
        <w:rPr>
          <w:sz w:val="24"/>
        </w:rPr>
        <w:t xml:space="preserve"> При поставке Товара Поставщик представляет Заказчику следующие документы:</w:t>
      </w:r>
    </w:p>
    <w:bookmarkStart w:id="173" w:name="P173"/>
    <w:bookmarkEnd w:id="173"/>
    <w:p>
      <w:pPr>
        <w:pStyle w:val="0"/>
        <w:spacing w:before="240" w:line-rule="auto"/>
        <w:ind w:firstLine="540"/>
        <w:jc w:val="both"/>
      </w:pPr>
      <w:r>
        <w:rPr>
          <w:sz w:val="24"/>
        </w:rPr>
        <w:t xml:space="preserve">а) копию(ии) регистрационного(ых) удостоверения(ий) лекарственного(ых) препарата(ов), выданного(ых) уполномоченным органом;</w:t>
      </w:r>
    </w:p>
    <w:bookmarkStart w:id="174" w:name="P174"/>
    <w:bookmarkEnd w:id="174"/>
    <w:p>
      <w:pPr>
        <w:pStyle w:val="0"/>
        <w:spacing w:before="240" w:line-rule="auto"/>
        <w:ind w:firstLine="540"/>
        <w:jc w:val="both"/>
      </w:pPr>
      <w:r>
        <w:rPr>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history="0" w:anchor="P1221" w:tooltip="&lt;96&gt; Постановление Правительства Российской Федерации от 29.10.2010 N 865 &quot;О государственном регулировании цен на лекарственные препараты, включенные в перечень жизненно необходимых и важнейших лекарственных препаратов&quot; (Собрание законодательства Российской Федерации, 2010, N 45, ст. 5851; 2020, N 47, ст. 7556).">
        <w:r>
          <w:rPr>
            <w:sz w:val="24"/>
            <w:color w:val="0000ff"/>
          </w:rPr>
          <w:t xml:space="preserve">&lt;96&gt;</w:t>
        </w:r>
      </w:hyperlink>
      <w:r>
        <w:rPr>
          <w:sz w:val="24"/>
        </w:rPr>
        <w:t xml:space="preserve">, </w:t>
      </w:r>
      <w:hyperlink w:history="0" w:anchor="P1222" w:tooltip="&lt;97&gt; При поставке Товара, включенного в перечень жизненно необходимых и важнейших лекарственных препаратов.">
        <w:r>
          <w:rPr>
            <w:sz w:val="24"/>
            <w:color w:val="0000ff"/>
          </w:rPr>
          <w:t xml:space="preserve">&lt;97&gt;</w:t>
        </w:r>
      </w:hyperlink>
      <w:r>
        <w:rPr>
          <w:sz w:val="24"/>
        </w:rPr>
        <w:t xml:space="preserve">;</w:t>
      </w:r>
    </w:p>
    <w:p>
      <w:pPr>
        <w:pStyle w:val="0"/>
        <w:spacing w:before="240" w:line-rule="auto"/>
        <w:ind w:firstLine="540"/>
        <w:jc w:val="both"/>
      </w:pPr>
      <w:r>
        <w:rPr>
          <w:sz w:val="24"/>
        </w:rPr>
        <w:t xml:space="preserve">в) товарную накладную, составленную по форме в соответствии с законодательством Российской Федерации;</w:t>
      </w:r>
    </w:p>
    <w:p>
      <w:pPr>
        <w:pStyle w:val="0"/>
        <w:spacing w:before="240" w:line-rule="auto"/>
        <w:ind w:firstLine="540"/>
        <w:jc w:val="both"/>
      </w:pPr>
      <w:r>
        <w:rPr>
          <w:sz w:val="24"/>
        </w:rPr>
        <w:t xml:space="preserve">г) Акт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в двух (трех) экземплярах (один (два) экземпляр для Заказчика (Получателя) и один экземпляр для Поставщика).</w:t>
      </w:r>
    </w:p>
    <w:bookmarkStart w:id="177" w:name="P177"/>
    <w:bookmarkEnd w:id="177"/>
    <w:p>
      <w:pPr>
        <w:pStyle w:val="0"/>
        <w:spacing w:before="240" w:line-rule="auto"/>
        <w:ind w:firstLine="540"/>
        <w:jc w:val="both"/>
      </w:pPr>
      <w:r>
        <w:rPr>
          <w:sz w:val="24"/>
        </w:rPr>
        <w:t xml:space="preserve">д) _______________________ </w:t>
      </w:r>
      <w:hyperlink w:history="0" w:anchor="P1223" w:tooltip="&lt;98&gt; Перечень документов может быть дополнен, в том числе с учетом специфики Товара.">
        <w:r>
          <w:rPr>
            <w:sz w:val="24"/>
            <w:color w:val="0000ff"/>
          </w:rPr>
          <w:t xml:space="preserve">&lt;98&gt;</w:t>
        </w:r>
      </w:hyperlink>
      <w:r>
        <w:rPr>
          <w:sz w:val="24"/>
        </w:rPr>
        <w:t xml:space="preserve">.</w:t>
      </w:r>
    </w:p>
    <w:p>
      <w:pPr>
        <w:pStyle w:val="0"/>
        <w:spacing w:before="240" w:line-rule="auto"/>
        <w:ind w:firstLine="540"/>
        <w:jc w:val="both"/>
      </w:pPr>
      <w:r>
        <w:rPr>
          <w:sz w:val="24"/>
        </w:rPr>
        <w:t xml:space="preserve">В случае, предусмотренном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history="0" w:anchor="P173" w:tooltip="а) копию(ии) регистрационного(ых) удостоверения(ий) лекарственного(ых) препарата(ов), выданного(ых) уполномоченным органом;">
        <w:r>
          <w:rPr>
            <w:sz w:val="24"/>
            <w:color w:val="0000ff"/>
          </w:rPr>
          <w:t xml:space="preserve">подпунктами "а"</w:t>
        </w:r>
      </w:hyperlink>
      <w:r>
        <w:rPr>
          <w:sz w:val="24"/>
        </w:rPr>
        <w:t xml:space="preserve">, </w:t>
      </w:r>
      <w:hyperlink w:history="0" w:anchor="P174" w:tooltip="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lt;96&gt;, &lt;97&gt;;">
        <w:r>
          <w:rPr>
            <w:sz w:val="24"/>
            <w:color w:val="0000ff"/>
          </w:rPr>
          <w:t xml:space="preserve">"б"</w:t>
        </w:r>
      </w:hyperlink>
      <w:r>
        <w:rPr>
          <w:sz w:val="24"/>
        </w:rPr>
        <w:t xml:space="preserve"> и </w:t>
      </w:r>
      <w:hyperlink w:history="0" w:anchor="P177" w:tooltip="д) _______________________ &lt;98&gt;.">
        <w:r>
          <w:rPr>
            <w:sz w:val="24"/>
            <w:color w:val="0000ff"/>
          </w:rPr>
          <w:t xml:space="preserve">"д"</w:t>
        </w:r>
      </w:hyperlink>
      <w:r>
        <w:rPr>
          <w:sz w:val="24"/>
        </w:rPr>
        <w:t xml:space="preserve"> (при наличии настоящего пункта). </w:t>
      </w:r>
      <w:hyperlink w:history="0" w:anchor="P1224" w:tooltip="&lt;99&gt; Постановление Правительства Российской Федерации от 29.10.2010 N 865 &quot;О государственном регулировании цен на лекарственные препараты, включенные в перечень жизненно необходимых и важнейших лекарственных препаратов&quot;.">
        <w:r>
          <w:rPr>
            <w:sz w:val="24"/>
            <w:color w:val="0000ff"/>
          </w:rPr>
          <w:t xml:space="preserve">&lt;99&gt;</w:t>
        </w:r>
      </w:hyperlink>
      <w:r>
        <w:rPr>
          <w:sz w:val="24"/>
        </w:rPr>
        <w:t xml:space="preserve">, </w:t>
      </w:r>
      <w:hyperlink w:history="0" w:anchor="P1225" w:tooltip="&lt;100&gt; При поставке Товара, включенного в перечень жизненно необходимых и важнейших лекарственных препаратов.">
        <w:r>
          <w:rPr>
            <w:sz w:val="24"/>
            <w:color w:val="0000ff"/>
          </w:rPr>
          <w:t xml:space="preserve">&lt;100&gt;</w:t>
        </w:r>
      </w:hyperlink>
      <w:r>
        <w:rPr>
          <w:sz w:val="24"/>
        </w:rPr>
        <w:t xml:space="preserve">.</w:t>
      </w:r>
    </w:p>
    <w:p>
      <w:pPr>
        <w:pStyle w:val="0"/>
        <w:spacing w:before="240" w:line-rule="auto"/>
        <w:ind w:firstLine="540"/>
        <w:jc w:val="both"/>
      </w:pPr>
      <w:r>
        <w:rPr>
          <w:sz w:val="24"/>
        </w:rPr>
        <w:t xml:space="preserve">Вариант 2</w:t>
      </w:r>
    </w:p>
    <w:bookmarkStart w:id="180" w:name="P180"/>
    <w:bookmarkEnd w:id="180"/>
    <w:p>
      <w:pPr>
        <w:pStyle w:val="0"/>
        <w:spacing w:before="240" w:line-rule="auto"/>
        <w:ind w:firstLine="540"/>
        <w:jc w:val="both"/>
      </w:pPr>
      <w:r>
        <w:rPr>
          <w:sz w:val="24"/>
        </w:rPr>
        <w:t xml:space="preserve">5.3. </w:t>
      </w:r>
      <w:hyperlink w:history="0" w:anchor="P1226" w:tooltip="&lt;101&g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&lt;101&gt;</w:t>
        </w:r>
      </w:hyperlink>
      <w:r>
        <w:rPr>
          <w:sz w:val="24"/>
        </w:rPr>
        <w:t xml:space="preserve"> При поставке Товара Поставщик представляет Получателю следующие документы:</w:t>
      </w:r>
    </w:p>
    <w:p>
      <w:pPr>
        <w:pStyle w:val="0"/>
        <w:spacing w:before="240" w:line-rule="auto"/>
        <w:ind w:firstLine="540"/>
        <w:jc w:val="both"/>
      </w:pPr>
      <w:r>
        <w:rPr>
          <w:sz w:val="24"/>
        </w:rPr>
        <w:t xml:space="preserve">а) копию(ии) регистрационного(ых) удостоверения(ий) лекарственного(ых) препарата(ов), выданного(ых) уполномоченным органом;</w:t>
      </w:r>
    </w:p>
    <w:p>
      <w:pPr>
        <w:pStyle w:val="0"/>
        <w:spacing w:before="240" w:line-rule="auto"/>
        <w:ind w:firstLine="540"/>
        <w:jc w:val="both"/>
      </w:pPr>
      <w:r>
        <w:rPr>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history="0" w:anchor="P1227" w:tooltip="&lt;102&gt; Постановление Правительства Российской Федерации от 29.10.2010 N 865 &quot;О государственном регулировании цен на лекарственные препараты, включенные в перечень жизненно необходимых и важнейших лекарственных препаратов&quot;.">
        <w:r>
          <w:rPr>
            <w:sz w:val="24"/>
            <w:color w:val="0000ff"/>
          </w:rPr>
          <w:t xml:space="preserve">&lt;102&gt;</w:t>
        </w:r>
      </w:hyperlink>
      <w:r>
        <w:rPr>
          <w:sz w:val="24"/>
        </w:rPr>
        <w:t xml:space="preserve">, </w:t>
      </w:r>
      <w:hyperlink w:history="0" w:anchor="P1228" w:tooltip="&lt;103&gt; При поставке Товара, включенного в перечень жизненно необходимых и важнейших лекарственных препаратов.">
        <w:r>
          <w:rPr>
            <w:sz w:val="24"/>
            <w:color w:val="0000ff"/>
          </w:rPr>
          <w:t xml:space="preserve">&lt;103&gt;</w:t>
        </w:r>
      </w:hyperlink>
      <w:r>
        <w:rPr>
          <w:sz w:val="24"/>
        </w:rPr>
        <w:t xml:space="preserve">;</w:t>
      </w:r>
    </w:p>
    <w:p>
      <w:pPr>
        <w:pStyle w:val="0"/>
        <w:spacing w:before="240" w:line-rule="auto"/>
        <w:ind w:firstLine="540"/>
        <w:jc w:val="both"/>
      </w:pPr>
      <w:r>
        <w:rPr>
          <w:sz w:val="24"/>
        </w:rPr>
        <w:t xml:space="preserve">в) товарную накладную, составленную по форме в соответствии с законодательством Российской Федерации;</w:t>
      </w:r>
    </w:p>
    <w:p>
      <w:pPr>
        <w:pStyle w:val="0"/>
        <w:spacing w:before="240" w:line-rule="auto"/>
        <w:ind w:firstLine="540"/>
        <w:jc w:val="both"/>
      </w:pPr>
      <w:r>
        <w:rPr>
          <w:sz w:val="24"/>
        </w:rPr>
        <w:t xml:space="preserve">г) Акт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в двух (трех) экземплярах (один (два) экземпляр для Заказчика (Получателя) и один экземпляр для Поставщика).</w:t>
      </w:r>
    </w:p>
    <w:p>
      <w:pPr>
        <w:pStyle w:val="0"/>
        <w:spacing w:before="240" w:line-rule="auto"/>
        <w:ind w:firstLine="540"/>
        <w:jc w:val="both"/>
      </w:pPr>
      <w:r>
        <w:rPr>
          <w:sz w:val="24"/>
        </w:rPr>
        <w:t xml:space="preserve">д) ____________________ </w:t>
      </w:r>
      <w:hyperlink w:history="0" w:anchor="P1229" w:tooltip="&lt;104&gt; Перечень документов может быть дополнен, в том числе с учетом специфики Товара.">
        <w:r>
          <w:rPr>
            <w:sz w:val="24"/>
            <w:color w:val="0000ff"/>
          </w:rPr>
          <w:t xml:space="preserve">&lt;104&gt;</w:t>
        </w:r>
      </w:hyperlink>
      <w:r>
        <w:rPr>
          <w:sz w:val="24"/>
        </w:rPr>
        <w:t xml:space="preserve">.</w:t>
      </w:r>
    </w:p>
    <w:p>
      <w:pPr>
        <w:pStyle w:val="0"/>
        <w:spacing w:before="240" w:line-rule="auto"/>
        <w:ind w:firstLine="540"/>
        <w:jc w:val="both"/>
      </w:pPr>
      <w:r>
        <w:rPr>
          <w:sz w:val="24"/>
        </w:rPr>
        <w:t xml:space="preserve">При этом в случае, предусмотренном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w:t>
      </w:r>
    </w:p>
    <w:p>
      <w:pPr>
        <w:pStyle w:val="0"/>
        <w:spacing w:before="240" w:line-rule="auto"/>
        <w:ind w:firstLine="540"/>
        <w:jc w:val="both"/>
      </w:pPr>
      <w:r>
        <w:rPr>
          <w:sz w:val="24"/>
        </w:rPr>
        <w:t xml:space="preserve">Постоянная часть:</w:t>
      </w:r>
    </w:p>
    <w:p>
      <w:pPr>
        <w:pStyle w:val="0"/>
        <w:spacing w:before="240" w:line-rule="auto"/>
        <w:ind w:firstLine="540"/>
        <w:jc w:val="both"/>
      </w:pPr>
      <w:r>
        <w:rPr>
          <w:sz w:val="24"/>
        </w:rPr>
        <w:t xml:space="preserve">5.4. Поставка Товара осуществляется в целых упаковках в соответствии с требованиями Федерального </w:t>
      </w:r>
      <w:hyperlink w:history="0" r:id="rId18"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закона</w:t>
        </w:r>
      </w:hyperlink>
      <w:r>
        <w:rPr>
          <w:sz w:val="24"/>
        </w:rPr>
        <w:t xml:space="preserve"> от 12.04.2010 N 61-ФЗ "Об обращении лекарственных средств" </w:t>
      </w:r>
      <w:hyperlink w:history="0" w:anchor="P1230" w:tooltip="&lt;105&gt; Собрание законодательства Российской Федерации, 2010, N 16, ст. 1815; N 31, ст. 4161; N 42, ст. 5293; N 49, ст. 6409; 2011, N 50, ст. 7351; 2012, N 26, ст. 3446; N 53, ст. 7587; 2013, N 27, ст. 3477; N 48, ст. 6165; 2014, N 11, ст. 1098; N 43, ст. 5797; N 52, ст. 7540; 2015, N 10, ст. 1404; N 27, ст. 3951; N 29, ст. 4359, 4367, 438; N 51, ст. 7245; 2016, N 1, ст. 9; N 23, ст. 3287; N 27, ст. 4238, 4283; 2017, N 31, ст. 4791, 4827; 2018, N 1, ст. 9; N 24, ст. 3407; N 49, ст. 7521, N 53, ст. 8437; 20...">
        <w:r>
          <w:rPr>
            <w:sz w:val="24"/>
            <w:color w:val="0000ff"/>
          </w:rPr>
          <w:t xml:space="preserve">&lt;105&gt;</w:t>
        </w:r>
      </w:hyperlink>
      <w:r>
        <w:rPr>
          <w:sz w:val="24"/>
        </w:rPr>
        <w:t xml:space="preserve">.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разнарядке (Плане распределения) (</w:t>
      </w:r>
      <w:hyperlink w:history="0" w:anchor="P699" w:tooltip="ОТГРУЗОЧНАЯ РАЗНАРЯДКА (ПЛАН РАСПРЕДЕЛЕНИЯ) &lt;202&gt;, &lt;203&gt;">
        <w:r>
          <w:rPr>
            <w:sz w:val="24"/>
            <w:color w:val="0000ff"/>
          </w:rPr>
          <w:t xml:space="preserve">Приложение N 3</w:t>
        </w:r>
      </w:hyperlink>
      <w:r>
        <w:rPr>
          <w:sz w:val="24"/>
        </w:rPr>
        <w:t xml:space="preserve"> к Контракту)/Заявке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Контракту)/Спецификации (</w:t>
      </w:r>
      <w:hyperlink w:history="0" w:anchor="P485" w:tooltip="СПЕЦИФИКАЦИЯ &lt;195&gt;">
        <w:r>
          <w:rPr>
            <w:sz w:val="24"/>
            <w:color w:val="0000ff"/>
          </w:rPr>
          <w:t xml:space="preserve">приложение N 1</w:t>
        </w:r>
      </w:hyperlink>
      <w:r>
        <w:rPr>
          <w:sz w:val="24"/>
        </w:rPr>
        <w:t xml:space="preserve"> к Контракту) </w:t>
      </w:r>
      <w:hyperlink w:history="0" w:anchor="P1231" w:tooltip="&lt;106&gt; Указывается Заказчиком в зависимости от фактических обстоятельств, определяющих условия исполнения Контракта.">
        <w:r>
          <w:rPr>
            <w:sz w:val="24"/>
            <w:color w:val="0000ff"/>
          </w:rPr>
          <w:t xml:space="preserve">&lt;106&gt;</w:t>
        </w:r>
      </w:hyperlink>
      <w:r>
        <w:rPr>
          <w:sz w:val="24"/>
        </w:rPr>
        <w:t xml:space="preserve">, поставка Товара сверх количества, указанного в Отгрузочной разнарядке (Плане распределения) (</w:t>
      </w:r>
      <w:hyperlink w:history="0" w:anchor="P699" w:tooltip="ОТГРУЗОЧНАЯ РАЗНАРЯДКА (ПЛАН РАСПРЕДЕЛЕНИЯ) &lt;202&gt;, &lt;203&gt;">
        <w:r>
          <w:rPr>
            <w:sz w:val="24"/>
            <w:color w:val="0000ff"/>
          </w:rPr>
          <w:t xml:space="preserve">Приложение N 3</w:t>
        </w:r>
      </w:hyperlink>
      <w:r>
        <w:rPr>
          <w:sz w:val="24"/>
        </w:rPr>
        <w:t xml:space="preserve"> к Контракту)/Заявке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Контракту)/Спецификации (</w:t>
      </w:r>
      <w:hyperlink w:history="0" w:anchor="P485" w:tooltip="СПЕЦИФИКАЦИЯ &lt;195&gt;">
        <w:r>
          <w:rPr>
            <w:sz w:val="24"/>
            <w:color w:val="0000ff"/>
          </w:rPr>
          <w:t xml:space="preserve">приложение N 1</w:t>
        </w:r>
      </w:hyperlink>
      <w:r>
        <w:rPr>
          <w:sz w:val="24"/>
        </w:rPr>
        <w:t xml:space="preserve"> к Контракту) </w:t>
      </w:r>
      <w:hyperlink w:history="0" w:anchor="P1232" w:tooltip="&lt;107&gt; Указывается Заказчиком в зависимости от фактических обстоятельств, определяющих условия исполнения Контракта.">
        <w:r>
          <w:rPr>
            <w:sz w:val="24"/>
            <w:color w:val="0000ff"/>
          </w:rPr>
          <w:t xml:space="preserve">&lt;107&gt;</w:t>
        </w:r>
      </w:hyperlink>
      <w:r>
        <w:rPr>
          <w:sz w:val="24"/>
        </w:rPr>
        <w:t xml:space="preserve">, осуществляется за счет Поставщика.</w:t>
      </w:r>
    </w:p>
    <w:p>
      <w:pPr>
        <w:pStyle w:val="0"/>
        <w:spacing w:before="240" w:line-rule="auto"/>
        <w:ind w:firstLine="540"/>
        <w:jc w:val="both"/>
      </w:pPr>
      <w:r>
        <w:rPr>
          <w:sz w:val="24"/>
        </w:rPr>
        <w:t xml:space="preserve">5.5. Фактической датой поставки Товара считается дата, указанная в Акте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или в случае, предусмотренном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w:t>
      </w:r>
    </w:p>
    <w:p>
      <w:pPr>
        <w:pStyle w:val="0"/>
        <w:spacing w:before="240" w:line-rule="auto"/>
        <w:ind w:firstLine="540"/>
        <w:jc w:val="both"/>
      </w:pPr>
      <w:r>
        <w:rPr>
          <w:sz w:val="24"/>
        </w:rPr>
        <w:t xml:space="preserve">Переменная часть, выбрать вариант:</w:t>
      </w:r>
    </w:p>
    <w:p>
      <w:pPr>
        <w:pStyle w:val="0"/>
        <w:spacing w:before="240" w:line-rule="auto"/>
        <w:ind w:firstLine="540"/>
        <w:jc w:val="both"/>
      </w:pPr>
      <w:r>
        <w:rPr>
          <w:sz w:val="24"/>
        </w:rPr>
        <w:t xml:space="preserve">Вариант 1</w:t>
      </w:r>
    </w:p>
    <w:p>
      <w:pPr>
        <w:pStyle w:val="0"/>
        <w:spacing w:before="240" w:line-rule="auto"/>
        <w:ind w:firstLine="540"/>
        <w:jc w:val="both"/>
      </w:pPr>
      <w:hyperlink w:history="0" w:anchor="P1233" w:tooltip="&lt;108&gt; В случае если поставка Товара осуществляется Заказчику.">
        <w:r>
          <w:rPr>
            <w:sz w:val="24"/>
            <w:color w:val="0000ff"/>
          </w:rPr>
          <w:t xml:space="preserve">&lt;108&gt;</w:t>
        </w:r>
      </w:hyperlink>
      <w:r>
        <w:rPr>
          <w:sz w:val="24"/>
        </w:rPr>
        <w:t xml:space="preserve"> дата, указанная в структурированном документе о приемке</w:t>
      </w:r>
    </w:p>
    <w:p>
      <w:pPr>
        <w:pStyle w:val="0"/>
        <w:spacing w:before="240" w:line-rule="auto"/>
        <w:ind w:firstLine="540"/>
        <w:jc w:val="both"/>
      </w:pPr>
      <w:r>
        <w:rPr>
          <w:sz w:val="24"/>
        </w:rPr>
        <w:t xml:space="preserve">Вариант 2</w:t>
      </w:r>
    </w:p>
    <w:p>
      <w:pPr>
        <w:pStyle w:val="0"/>
        <w:spacing w:before="240" w:line-rule="auto"/>
        <w:ind w:firstLine="540"/>
        <w:jc w:val="both"/>
      </w:pPr>
      <w:hyperlink w:history="0" w:anchor="P1234" w:tooltip="&lt;109&gt; Выбирается в случае, если поставка Товара осуществляется в пользу третьих лиц или по нескольким адресам доставки.">
        <w:r>
          <w:rPr>
            <w:sz w:val="24"/>
            <w:color w:val="0000ff"/>
          </w:rPr>
          <w:t xml:space="preserve">&lt;109&gt;</w:t>
        </w:r>
      </w:hyperlink>
      <w:r>
        <w:rPr>
          <w:sz w:val="24"/>
        </w:rPr>
        <w:t xml:space="preserve"> указанная в Акте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прикрепленном к структурированному документу о приемке.</w:t>
      </w:r>
    </w:p>
    <w:p>
      <w:pPr>
        <w:pStyle w:val="0"/>
        <w:jc w:val="both"/>
      </w:pPr>
      <w:r>
        <w:rPr>
          <w:sz w:val="24"/>
        </w:rPr>
      </w:r>
    </w:p>
    <w:p>
      <w:pPr>
        <w:pStyle w:val="0"/>
        <w:outlineLvl w:val="1"/>
        <w:jc w:val="center"/>
      </w:pPr>
      <w:r>
        <w:rPr>
          <w:sz w:val="24"/>
        </w:rPr>
        <w:t xml:space="preserve">6. Приемка Товара </w:t>
      </w:r>
      <w:hyperlink w:history="0" w:anchor="P1235" w:tooltip="&lt;110&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&lt;110&gt;</w:t>
        </w:r>
      </w:hyperlink>
    </w:p>
    <w:p>
      <w:pPr>
        <w:pStyle w:val="0"/>
        <w:jc w:val="both"/>
      </w:pPr>
      <w:r>
        <w:rPr>
          <w:sz w:val="24"/>
        </w:rPr>
      </w:r>
    </w:p>
    <w:p>
      <w:pPr>
        <w:pStyle w:val="0"/>
        <w:ind w:firstLine="540"/>
        <w:jc w:val="both"/>
      </w:pPr>
      <w:r>
        <w:rPr>
          <w:sz w:val="24"/>
        </w:rPr>
        <w:t xml:space="preserve">Переменная часть, выбрать вариант </w:t>
      </w:r>
      <w:hyperlink w:history="0" w:anchor="P1236" w:tooltip="&lt;111&gt; Выбирается Заказчиком в зависимости от фактических обстоятельств, определяющих условия исполнения Контракта.">
        <w:r>
          <w:rPr>
            <w:sz w:val="24"/>
            <w:color w:val="0000ff"/>
          </w:rPr>
          <w:t xml:space="preserve">&lt;111&gt;</w:t>
        </w:r>
      </w:hyperlink>
      <w:r>
        <w:rPr>
          <w:sz w:val="24"/>
        </w:rPr>
        <w:t xml:space="preserve">:</w:t>
      </w:r>
    </w:p>
    <w:p>
      <w:pPr>
        <w:pStyle w:val="0"/>
        <w:spacing w:before="240" w:line-rule="auto"/>
        <w:ind w:firstLine="540"/>
        <w:jc w:val="both"/>
      </w:pPr>
      <w:r>
        <w:rPr>
          <w:sz w:val="24"/>
        </w:rPr>
        <w:t xml:space="preserve">Вариант 1</w:t>
      </w:r>
    </w:p>
    <w:p>
      <w:pPr>
        <w:pStyle w:val="0"/>
        <w:spacing w:before="240" w:line-rule="auto"/>
        <w:ind w:firstLine="540"/>
        <w:jc w:val="both"/>
      </w:pPr>
      <w:r>
        <w:rPr>
          <w:sz w:val="24"/>
        </w:rPr>
        <w:t xml:space="preserve">6.1. </w:t>
      </w:r>
      <w:hyperlink w:history="0" w:anchor="P1237" w:tooltip="&lt;112&gt; Выбирается во всех случаях, кроме случая, установленного для варианта 2 пункта 6.1 Контракта.">
        <w:r>
          <w:rPr>
            <w:sz w:val="24"/>
            <w:color w:val="0000ff"/>
          </w:rPr>
          <w:t xml:space="preserve">&lt;112&gt;</w:t>
        </w:r>
      </w:hyperlink>
      <w:r>
        <w:rPr>
          <w:sz w:val="24"/>
        </w:rPr>
        <w:t xml:space="preserve"> Приемка поставленного Товара осуществляется в соответствии с требованиями законодательства Российской Федерации </w:t>
      </w:r>
      <w:hyperlink w:history="0" w:anchor="P1238" w:tooltip="&lt;113&gt; При необходимости указывается вид и (или) реквизиты применяемых нормативных правовых актов.">
        <w:r>
          <w:rPr>
            <w:sz w:val="24"/>
            <w:color w:val="0000ff"/>
          </w:rPr>
          <w:t xml:space="preserve">&lt;113&gt;</w:t>
        </w:r>
      </w:hyperlink>
      <w:r>
        <w:rPr>
          <w:sz w:val="24"/>
        </w:rPr>
        <w:t xml:space="preserve"> в ходе передачи Товара Заказчику (Получателю) в Месте доставки/Месте получения </w:t>
      </w:r>
      <w:hyperlink w:history="0" w:anchor="P1239" w:tooltip="&lt;114&gt; Указывается Заказчиком в зависимости от фактических обстоятельств, определяющих условия исполнения Контракта.">
        <w:r>
          <w:rPr>
            <w:sz w:val="24"/>
            <w:color w:val="0000ff"/>
          </w:rPr>
          <w:t xml:space="preserve">&lt;114&gt;</w:t>
        </w:r>
      </w:hyperlink>
      <w:r>
        <w:rPr>
          <w:sz w:val="24"/>
        </w:rPr>
        <w:t xml:space="preserve"> и включает в себя:</w:t>
      </w:r>
    </w:p>
    <w:p>
      <w:pPr>
        <w:pStyle w:val="0"/>
        <w:spacing w:before="240" w:line-rule="auto"/>
        <w:ind w:firstLine="540"/>
        <w:jc w:val="both"/>
      </w:pPr>
      <w:r>
        <w:rPr>
          <w:sz w:val="24"/>
        </w:rPr>
        <w:t xml:space="preserve">а) проверку по Упаковочным листам номенклатуры поставленного Товара на соответствие Спецификации (</w:t>
      </w:r>
      <w:hyperlink w:history="0" w:anchor="P485" w:tooltip="СПЕЦИФИКАЦИЯ &lt;195&gt;">
        <w:r>
          <w:rPr>
            <w:sz w:val="24"/>
            <w:color w:val="0000ff"/>
          </w:rPr>
          <w:t xml:space="preserve">приложение N 1</w:t>
        </w:r>
      </w:hyperlink>
      <w:r>
        <w:rPr>
          <w:sz w:val="24"/>
        </w:rPr>
        <w:t xml:space="preserve"> к Контракту) и Техническим характеристикам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w:t>
      </w:r>
    </w:p>
    <w:p>
      <w:pPr>
        <w:pStyle w:val="0"/>
        <w:spacing w:before="240" w:line-rule="auto"/>
        <w:ind w:firstLine="540"/>
        <w:jc w:val="both"/>
      </w:pPr>
      <w:r>
        <w:rPr>
          <w:sz w:val="24"/>
        </w:rPr>
        <w:t xml:space="preserve">б) проверку полноты и правильности оформления комплекта документов, предусмотренных </w:t>
      </w:r>
      <w:hyperlink w:history="0" w:anchor="P180" w:tooltip="5.3. &lt;101&gt; При поставке Товара Поставщик представляет Получателю следующие документы:">
        <w:r>
          <w:rPr>
            <w:sz w:val="24"/>
            <w:color w:val="0000ff"/>
          </w:rPr>
          <w:t xml:space="preserve">пунктом 5.3</w:t>
        </w:r>
      </w:hyperlink>
      <w:r>
        <w:rPr>
          <w:sz w:val="24"/>
        </w:rPr>
        <w:t xml:space="preserve"> Контракта;</w:t>
      </w:r>
    </w:p>
    <w:p>
      <w:pPr>
        <w:pStyle w:val="0"/>
        <w:spacing w:before="240" w:line-rule="auto"/>
        <w:ind w:firstLine="540"/>
        <w:jc w:val="both"/>
      </w:pPr>
      <w:r>
        <w:rPr>
          <w:sz w:val="24"/>
        </w:rPr>
        <w:t xml:space="preserve">в) контроль наличия/отсутствия внешних повреждений упаковки Товара;</w:t>
      </w:r>
    </w:p>
    <w:p>
      <w:pPr>
        <w:pStyle w:val="0"/>
        <w:spacing w:before="240" w:line-rule="auto"/>
        <w:ind w:firstLine="540"/>
        <w:jc w:val="both"/>
      </w:pPr>
      <w:r>
        <w:rPr>
          <w:sz w:val="24"/>
        </w:rPr>
        <w:t xml:space="preserve">г) проверку соблюдения температурного режима при хранении и перевозке Товара </w:t>
      </w:r>
      <w:hyperlink w:history="0" w:anchor="P1240" w:tooltip="&lt;115&gt; Включается Заказчиком в случае необходимости в зависимости от фактических обстоятельств, определяющих условия исполнения Контракта.">
        <w:r>
          <w:rPr>
            <w:sz w:val="24"/>
            <w:color w:val="0000ff"/>
          </w:rPr>
          <w:t xml:space="preserve">&lt;115&gt;</w:t>
        </w:r>
      </w:hyperlink>
      <w:r>
        <w:rPr>
          <w:sz w:val="24"/>
        </w:rPr>
        <w:t xml:space="preserve">.</w:t>
      </w:r>
    </w:p>
    <w:p>
      <w:pPr>
        <w:pStyle w:val="0"/>
        <w:spacing w:before="240" w:line-rule="auto"/>
        <w:ind w:firstLine="540"/>
        <w:jc w:val="both"/>
      </w:pPr>
      <w:r>
        <w:rPr>
          <w:sz w:val="24"/>
        </w:rPr>
        <w:t xml:space="preserve">Переменная часть, выбрать вариант:</w:t>
      </w:r>
    </w:p>
    <w:p>
      <w:pPr>
        <w:pStyle w:val="0"/>
        <w:spacing w:before="240" w:line-rule="auto"/>
        <w:ind w:firstLine="540"/>
        <w:jc w:val="both"/>
      </w:pPr>
      <w:r>
        <w:rPr>
          <w:sz w:val="24"/>
        </w:rPr>
        <w:t xml:space="preserve">По факту приемки Товара Поставщик и Заказчик подписывают Акт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или 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подписывают структурированный документ о приемке в единой информационной системе в сфере закупок.</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По факту приемки Товара Поставщик и Получатель подписывают Акт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w:t>
      </w:r>
    </w:p>
    <w:p>
      <w:pPr>
        <w:pStyle w:val="0"/>
        <w:spacing w:before="240" w:line-rule="auto"/>
        <w:ind w:firstLine="540"/>
        <w:jc w:val="both"/>
      </w:pPr>
      <w:r>
        <w:rPr>
          <w:sz w:val="24"/>
        </w:rPr>
        <w:t xml:space="preserve">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bookmarkStart w:id="210" w:name="P210"/>
    <w:bookmarkEnd w:id="210"/>
    <w:p>
      <w:pPr>
        <w:pStyle w:val="0"/>
        <w:spacing w:before="240" w:line-rule="auto"/>
        <w:ind w:firstLine="540"/>
        <w:jc w:val="both"/>
      </w:pPr>
      <w:r>
        <w:rPr>
          <w:sz w:val="24"/>
        </w:rPr>
        <w:t xml:space="preserve">Вариант 2</w:t>
      </w:r>
    </w:p>
    <w:p>
      <w:pPr>
        <w:pStyle w:val="0"/>
        <w:spacing w:before="240" w:line-rule="auto"/>
        <w:ind w:firstLine="540"/>
        <w:jc w:val="both"/>
      </w:pPr>
      <w:r>
        <w:rPr>
          <w:sz w:val="24"/>
        </w:rPr>
        <w:t xml:space="preserve">6.1. </w:t>
      </w:r>
      <w:hyperlink w:history="0" w:anchor="P1241" w:tooltip="&lt;116&gt;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выборке) Товара (приложение N 9 к Контракту)).">
        <w:r>
          <w:rPr>
            <w:sz w:val="24"/>
            <w:color w:val="0000ff"/>
          </w:rPr>
          <w:t xml:space="preserve">&lt;116&gt;</w:t>
        </w:r>
      </w:hyperlink>
      <w:r>
        <w:rPr>
          <w:sz w:val="24"/>
        </w:rPr>
        <w:t xml:space="preserve"> Приемка поставленного Товара осуществляется в соответствии с требованиями законодательства Российской Федерации </w:t>
      </w:r>
      <w:hyperlink w:history="0" w:anchor="P1242" w:tooltip="&lt;117&gt; При необходимости указывается вид и (или) реквизиты применяемых нормативных правовых актов.">
        <w:r>
          <w:rPr>
            <w:sz w:val="24"/>
            <w:color w:val="0000ff"/>
          </w:rPr>
          <w:t xml:space="preserve">&lt;117&gt;</w:t>
        </w:r>
      </w:hyperlink>
      <w:r>
        <w:rPr>
          <w:sz w:val="24"/>
        </w:rPr>
        <w:t xml:space="preserve"> в ходе передачи Товара Заказчику (Получателю) в Месте доставки/Месте получения </w:t>
      </w:r>
      <w:hyperlink w:history="0" w:anchor="P1243" w:tooltip="&lt;118&gt; Указывается Заказчиком в зависимости от фактических обстоятельств, определяющих условия исполнения Контракта.">
        <w:r>
          <w:rPr>
            <w:sz w:val="24"/>
            <w:color w:val="0000ff"/>
          </w:rPr>
          <w:t xml:space="preserve">&lt;118&gt;</w:t>
        </w:r>
      </w:hyperlink>
      <w:r>
        <w:rPr>
          <w:sz w:val="24"/>
        </w:rPr>
        <w:t xml:space="preserve"> и включает в себя:</w:t>
      </w:r>
    </w:p>
    <w:p>
      <w:pPr>
        <w:pStyle w:val="0"/>
        <w:spacing w:before="240" w:line-rule="auto"/>
        <w:ind w:firstLine="540"/>
        <w:jc w:val="both"/>
      </w:pPr>
      <w:r>
        <w:rPr>
          <w:sz w:val="24"/>
        </w:rPr>
        <w:t xml:space="preserve">а) проверку по Упаковочным листам номенклатуры поставленного Товара на соответствие Спецификации (</w:t>
      </w:r>
      <w:hyperlink w:history="0" w:anchor="P485" w:tooltip="СПЕЦИФИКАЦИЯ &lt;195&gt;">
        <w:r>
          <w:rPr>
            <w:sz w:val="24"/>
            <w:color w:val="0000ff"/>
          </w:rPr>
          <w:t xml:space="preserve">приложение N 1</w:t>
        </w:r>
      </w:hyperlink>
      <w:r>
        <w:rPr>
          <w:sz w:val="24"/>
        </w:rPr>
        <w:t xml:space="preserve"> к Контракту), Заявке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и Техническим характеристикам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w:t>
      </w:r>
    </w:p>
    <w:p>
      <w:pPr>
        <w:pStyle w:val="0"/>
        <w:spacing w:before="240" w:line-rule="auto"/>
        <w:ind w:firstLine="540"/>
        <w:jc w:val="both"/>
      </w:pPr>
      <w:r>
        <w:rPr>
          <w:sz w:val="24"/>
        </w:rPr>
        <w:t xml:space="preserve">б) проверку полноты и правильности оформления комплекта документов, предусмотренных </w:t>
      </w:r>
      <w:hyperlink w:history="0" w:anchor="P172" w:tooltip="5.3. &lt;95&gt; При поставке Товара Поставщик представляет Заказчику следующие документы:">
        <w:r>
          <w:rPr>
            <w:sz w:val="24"/>
            <w:color w:val="0000ff"/>
          </w:rPr>
          <w:t xml:space="preserve">пунктом 5.3</w:t>
        </w:r>
      </w:hyperlink>
      <w:r>
        <w:rPr>
          <w:sz w:val="24"/>
        </w:rPr>
        <w:t xml:space="preserve"> Контракта;</w:t>
      </w:r>
    </w:p>
    <w:p>
      <w:pPr>
        <w:pStyle w:val="0"/>
        <w:spacing w:before="240" w:line-rule="auto"/>
        <w:ind w:firstLine="540"/>
        <w:jc w:val="both"/>
      </w:pPr>
      <w:r>
        <w:rPr>
          <w:sz w:val="24"/>
        </w:rPr>
        <w:t xml:space="preserve">в) контроль наличия/отсутствия внешних повреждений упаковки Товара;</w:t>
      </w:r>
    </w:p>
    <w:p>
      <w:pPr>
        <w:pStyle w:val="0"/>
        <w:spacing w:before="240" w:line-rule="auto"/>
        <w:ind w:firstLine="540"/>
        <w:jc w:val="both"/>
      </w:pPr>
      <w:r>
        <w:rPr>
          <w:sz w:val="24"/>
        </w:rPr>
        <w:t xml:space="preserve">г) проверку соблюдения температурного режима при хранении и перевозке Товара </w:t>
      </w:r>
      <w:hyperlink w:history="0" w:anchor="P1244" w:tooltip="&lt;119&gt; Включается в случае необходимости в зависимости от фактических обстоятельств, определяющих условия исполнения Контракта.">
        <w:r>
          <w:rPr>
            <w:sz w:val="24"/>
            <w:color w:val="0000ff"/>
          </w:rPr>
          <w:t xml:space="preserve">&lt;119&gt;</w:t>
        </w:r>
      </w:hyperlink>
      <w:r>
        <w:rPr>
          <w:sz w:val="24"/>
        </w:rPr>
        <w:t xml:space="preserve">.</w:t>
      </w:r>
    </w:p>
    <w:p>
      <w:pPr>
        <w:pStyle w:val="0"/>
        <w:spacing w:before="240" w:line-rule="auto"/>
        <w:ind w:firstLine="540"/>
        <w:jc w:val="both"/>
      </w:pPr>
      <w:r>
        <w:rPr>
          <w:sz w:val="24"/>
        </w:rPr>
        <w:t xml:space="preserve">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pPr>
        <w:pStyle w:val="0"/>
        <w:spacing w:before="240" w:line-rule="auto"/>
        <w:ind w:firstLine="540"/>
        <w:jc w:val="both"/>
      </w:pPr>
      <w:r>
        <w:rPr>
          <w:sz w:val="24"/>
        </w:rPr>
        <w:t xml:space="preserve">По факту приемки Товара Поставщик и Заказчик подписывают Акт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или 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подписывают</w:t>
      </w:r>
    </w:p>
    <w:p>
      <w:pPr>
        <w:pStyle w:val="0"/>
        <w:spacing w:before="240" w:line-rule="auto"/>
        <w:ind w:firstLine="540"/>
        <w:jc w:val="both"/>
      </w:pPr>
      <w:r>
        <w:rPr>
          <w:sz w:val="24"/>
        </w:rPr>
        <w:t xml:space="preserve">Переменная часть, выбрать вариант:</w:t>
      </w:r>
    </w:p>
    <w:p>
      <w:pPr>
        <w:pStyle w:val="0"/>
        <w:spacing w:before="240" w:line-rule="auto"/>
        <w:ind w:firstLine="540"/>
        <w:jc w:val="both"/>
      </w:pPr>
      <w:r>
        <w:rPr>
          <w:sz w:val="24"/>
        </w:rPr>
        <w:t xml:space="preserve">структурированный документ о приемке в единой информационной системе в сфере закупок </w:t>
      </w:r>
      <w:hyperlink w:history="0" w:anchor="P1245" w:tooltip="&lt;120&gt; В случае если поставка Товара осуществляется Заказчику.">
        <w:r>
          <w:rPr>
            <w:sz w:val="24"/>
            <w:color w:val="0000ff"/>
          </w:rPr>
          <w:t xml:space="preserve">&lt;120&gt;</w:t>
        </w:r>
      </w:hyperlink>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подписанного Поставщиком и Получателем. </w:t>
      </w:r>
      <w:hyperlink w:history="0" w:anchor="P1246" w:tooltip="&lt;121&gt; Включается в Контракт в случае, если поставка осуществляется в пользу третьих лиц или по нескольким адресам доставки.">
        <w:r>
          <w:rPr>
            <w:sz w:val="24"/>
            <w:color w:val="0000ff"/>
          </w:rPr>
          <w:t xml:space="preserve">&lt;121&gt;</w:t>
        </w:r>
      </w:hyperlink>
    </w:p>
    <w:p>
      <w:pPr>
        <w:pStyle w:val="0"/>
        <w:spacing w:before="240" w:line-rule="auto"/>
        <w:ind w:firstLine="540"/>
        <w:jc w:val="both"/>
      </w:pPr>
      <w:r>
        <w:rPr>
          <w:sz w:val="24"/>
        </w:rPr>
        <w:t xml:space="preserve">Постоянная часть:</w:t>
      </w:r>
    </w:p>
    <w:bookmarkStart w:id="223" w:name="P223"/>
    <w:bookmarkEnd w:id="223"/>
    <w:p>
      <w:pPr>
        <w:pStyle w:val="0"/>
        <w:spacing w:before="240" w:line-rule="auto"/>
        <w:ind w:firstLine="540"/>
        <w:jc w:val="both"/>
      </w:pPr>
      <w:r>
        <w:rPr>
          <w:sz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w:history="0"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94</w:t>
        </w:r>
      </w:hyperlink>
      <w:r>
        <w:rPr>
          <w:sz w:val="24"/>
        </w:rPr>
        <w:t xml:space="preserve"> Федерального закона о контрактной системе </w:t>
      </w:r>
      <w:hyperlink w:history="0" w:anchor="P1247" w:tooltip="&lt;122&gt; Собрание законодательства Российской Федерации, 2013, N 14, ст. 1652; 2019, N 18, ст. 2195.">
        <w:r>
          <w:rPr>
            <w:sz w:val="24"/>
            <w:color w:val="0000ff"/>
          </w:rPr>
          <w:t xml:space="preserve">&lt;122&gt;</w:t>
        </w:r>
      </w:hyperlink>
      <w:r>
        <w:rPr>
          <w:sz w:val="24"/>
        </w:rPr>
        <w:t xml:space="preserve">. Экспертиза может проводиться силами Заказчика, или к ее проведению могут привлекаться эксперты, экспертные организации.</w:t>
      </w:r>
    </w:p>
    <w:p>
      <w:pPr>
        <w:pStyle w:val="0"/>
        <w:spacing w:before="240" w:line-rule="auto"/>
        <w:ind w:firstLine="540"/>
        <w:jc w:val="both"/>
      </w:pPr>
      <w:r>
        <w:rPr>
          <w:sz w:val="24"/>
        </w:rPr>
        <w:t xml:space="preserve">Переменная часть, выбрать вариант </w:t>
      </w:r>
      <w:hyperlink w:history="0" w:anchor="P1248" w:tooltip="&lt;123&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&lt;123&gt;</w:t>
        </w:r>
      </w:hyperlink>
      <w:r>
        <w:rPr>
          <w:sz w:val="24"/>
        </w:rPr>
        <w:t xml:space="preserve">:</w:t>
      </w:r>
    </w:p>
    <w:p>
      <w:pPr>
        <w:pStyle w:val="0"/>
        <w:spacing w:before="240" w:line-rule="auto"/>
        <w:ind w:firstLine="540"/>
        <w:jc w:val="both"/>
      </w:pPr>
      <w:r>
        <w:rPr>
          <w:sz w:val="24"/>
        </w:rPr>
        <w:t xml:space="preserve">6.3. </w:t>
      </w:r>
      <w:hyperlink w:history="0" w:anchor="P1249" w:tooltip="&lt;124&gt; 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
        <w:r>
          <w:rPr>
            <w:sz w:val="24"/>
            <w:color w:val="0000ff"/>
          </w:rPr>
          <w:t xml:space="preserve">&lt;124&gt;</w:t>
        </w:r>
      </w:hyperlink>
      <w:r>
        <w:rPr>
          <w:sz w:val="24"/>
        </w:rPr>
        <w:t xml:space="preserve"> Заказчик (Получатель) в срок не более 15 рабочих дней </w:t>
      </w:r>
      <w:hyperlink w:history="0" w:anchor="P1250" w:tooltip="&lt;125&gt; Срок устанавливается Заказчиком самостоятельно.">
        <w:r>
          <w:rPr>
            <w:sz w:val="24"/>
            <w:color w:val="0000ff"/>
          </w:rPr>
          <w:t xml:space="preserve">&lt;125&gt;</w:t>
        </w:r>
      </w:hyperlink>
      <w:r>
        <w:rPr>
          <w:sz w:val="24"/>
        </w:rPr>
        <w:t xml:space="preserve"> со дня получения от Поставщика документов, предусмотренных </w:t>
      </w:r>
      <w:hyperlink w:history="0" w:anchor="P180" w:tooltip="5.3. &lt;101&gt; При поставке Товара Поставщик представляет Получателю следующие документы:">
        <w:r>
          <w:rPr>
            <w:sz w:val="24"/>
            <w:color w:val="0000ff"/>
          </w:rPr>
          <w:t xml:space="preserve">пунктом 5.3</w:t>
        </w:r>
      </w:hyperlink>
      <w:r>
        <w:rPr>
          <w:sz w:val="24"/>
        </w:rPr>
        <w:t xml:space="preserve"> Контракта, и на основании результатов экспертизы, проведенной в соответствии с </w:t>
      </w:r>
      <w:hyperlink w:history="0" w:anchor="P223" w:tooltip="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lt;122&gt;. Экспертиза может проводиться силами Заказчика, или к ее проведению могут привлекаться эксперты, экспертные организации.">
        <w:r>
          <w:rPr>
            <w:sz w:val="24"/>
            <w:color w:val="0000ff"/>
          </w:rPr>
          <w:t xml:space="preserve">пунктом 6.2</w:t>
        </w:r>
      </w:hyperlink>
      <w:r>
        <w:rPr>
          <w:sz w:val="24"/>
        </w:rPr>
        <w:t xml:space="preserve"> Контракта, направляет Поставщику подписанный Акт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или мотивированный отказ от приемки, в котором указываются недостатки и сроки их устранения.</w:t>
      </w:r>
    </w:p>
    <w:p>
      <w:pPr>
        <w:pStyle w:val="0"/>
        <w:spacing w:before="240" w:line-rule="auto"/>
        <w:ind w:firstLine="540"/>
        <w:jc w:val="both"/>
      </w:pPr>
      <w:r>
        <w:rPr>
          <w:sz w:val="24"/>
        </w:rPr>
        <w:t xml:space="preserve">или</w:t>
      </w:r>
    </w:p>
    <w:bookmarkStart w:id="227" w:name="P227"/>
    <w:bookmarkEnd w:id="227"/>
    <w:p>
      <w:pPr>
        <w:pStyle w:val="0"/>
        <w:spacing w:before="240" w:line-rule="auto"/>
        <w:ind w:firstLine="540"/>
        <w:jc w:val="both"/>
      </w:pPr>
      <w:r>
        <w:rPr>
          <w:sz w:val="24"/>
        </w:rPr>
        <w:t xml:space="preserve">6.3. Заказчик в срок не более 15 рабочих дней </w:t>
      </w:r>
      <w:hyperlink w:history="0" w:anchor="P1251" w:tooltip="&lt;126&gt; Срок устанавливается Заказчиком самостоятельно.">
        <w:r>
          <w:rPr>
            <w:sz w:val="24"/>
            <w:color w:val="0000ff"/>
          </w:rPr>
          <w:t xml:space="preserve">&lt;126&gt;</w:t>
        </w:r>
      </w:hyperlink>
      <w:r>
        <w:rPr>
          <w:sz w:val="24"/>
        </w:rPr>
        <w:t xml:space="preserve"> со дня получения от Поставщика документов, предусмотренных </w:t>
      </w:r>
      <w:hyperlink w:history="0" w:anchor="P180" w:tooltip="5.3. &lt;101&gt; При поставке Товара Поставщик представляет Получателю следующие документы:">
        <w:r>
          <w:rPr>
            <w:sz w:val="24"/>
            <w:color w:val="0000ff"/>
          </w:rPr>
          <w:t xml:space="preserve">пунктом 5.3</w:t>
        </w:r>
      </w:hyperlink>
      <w:r>
        <w:rPr>
          <w:sz w:val="24"/>
        </w:rPr>
        <w:t xml:space="preserve"> Контракта, и на основании результатов экспертизы, проведенной в соответствии с </w:t>
      </w:r>
      <w:hyperlink w:history="0" w:anchor="P223" w:tooltip="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lt;122&gt;. Экспертиза может проводиться силами Заказчика, или к ее проведению могут привлекаться эксперты, экспертные организации.">
        <w:r>
          <w:rPr>
            <w:sz w:val="24"/>
            <w:color w:val="0000ff"/>
          </w:rPr>
          <w:t xml:space="preserve">пунктом 6.2</w:t>
        </w:r>
      </w:hyperlink>
      <w:r>
        <w:rPr>
          <w:sz w:val="24"/>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pPr>
        <w:pStyle w:val="0"/>
        <w:spacing w:before="240" w:line-rule="auto"/>
        <w:ind w:firstLine="540"/>
        <w:jc w:val="both"/>
      </w:pPr>
      <w:r>
        <w:rPr>
          <w:sz w:val="24"/>
        </w:rPr>
        <w:t xml:space="preserve">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pPr>
        <w:pStyle w:val="0"/>
        <w:spacing w:before="240" w:line-rule="auto"/>
        <w:ind w:firstLine="540"/>
        <w:jc w:val="both"/>
      </w:pPr>
      <w:r>
        <w:rPr>
          <w:sz w:val="24"/>
        </w:rPr>
        <w:t xml:space="preserve">Постоянная часть:</w:t>
      </w:r>
    </w:p>
    <w:p>
      <w:pPr>
        <w:pStyle w:val="0"/>
        <w:spacing w:before="240" w:line-rule="auto"/>
        <w:ind w:firstLine="540"/>
        <w:jc w:val="both"/>
      </w:pPr>
      <w:r>
        <w:rPr>
          <w:sz w:val="24"/>
        </w:rPr>
        <w:t xml:space="preserve">6.4. </w:t>
      </w:r>
      <w:hyperlink w:history="0" w:anchor="P1252" w:tooltip="&lt;127&gt; 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
        <w:r>
          <w:rPr>
            <w:sz w:val="24"/>
            <w:color w:val="0000ff"/>
          </w:rPr>
          <w:t xml:space="preserve">&lt;127&gt;</w:t>
        </w:r>
      </w:hyperlink>
      <w:r>
        <w:rPr>
          <w:sz w:val="24"/>
        </w:rPr>
        <w:t xml:space="preserve"> После устранения недостатков, послуживших основанием для неподписания 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Поставщик и Заказчик (Получатель) подписывают Акт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в порядке и сроки, предусмотренные </w:t>
      </w:r>
      <w:hyperlink w:history="0" w:anchor="P227" w:tooltip="6.3. Заказчик в срок не более 15 рабочих дней &lt;126&gt;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w:r>
          <w:rPr>
            <w:sz w:val="24"/>
            <w:color w:val="0000ff"/>
          </w:rPr>
          <w:t xml:space="preserve">пунктом 6.3</w:t>
        </w:r>
      </w:hyperlink>
      <w:r>
        <w:rPr>
          <w:sz w:val="24"/>
        </w:rPr>
        <w:t xml:space="preserve"> Контракта.</w:t>
      </w:r>
    </w:p>
    <w:p>
      <w:pPr>
        <w:pStyle w:val="0"/>
        <w:spacing w:before="240" w:line-rule="auto"/>
        <w:ind w:firstLine="540"/>
        <w:jc w:val="both"/>
      </w:pPr>
      <w:r>
        <w:rPr>
          <w:sz w:val="24"/>
        </w:rPr>
        <w:t xml:space="preserve">В случае, указанном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после устранения недостатков, послуживших основанием для неподписания структурированного документа о приемке, Поставщик и Заказчик подписывают структурированный документ о приемке </w:t>
      </w:r>
      <w:hyperlink w:history="0" w:anchor="P1253" w:tooltip="&lt;128&g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законом от 06.04.2011 N 63-ФЗ &quot;Об...">
        <w:r>
          <w:rPr>
            <w:sz w:val="24"/>
            <w:color w:val="0000ff"/>
          </w:rPr>
          <w:t xml:space="preserve">&lt;128&gt;</w:t>
        </w:r>
      </w:hyperlink>
      <w:r>
        <w:rPr>
          <w:sz w:val="24"/>
        </w:rPr>
        <w:t xml:space="preserve"> в единой информационной системе в сфере закупок в порядке и сроки, предусмотренные </w:t>
      </w:r>
      <w:hyperlink w:history="0" w:anchor="P227" w:tooltip="6.3. Заказчик в срок не более 15 рабочих дней &lt;126&gt;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w:r>
          <w:rPr>
            <w:sz w:val="24"/>
            <w:color w:val="0000ff"/>
          </w:rPr>
          <w:t xml:space="preserve">пунктом 6.3</w:t>
        </w:r>
      </w:hyperlink>
      <w:r>
        <w:rPr>
          <w:sz w:val="24"/>
        </w:rPr>
        <w:t xml:space="preserve"> Контракта.</w:t>
      </w:r>
    </w:p>
    <w:p>
      <w:pPr>
        <w:pStyle w:val="0"/>
        <w:spacing w:before="240" w:line-rule="auto"/>
        <w:ind w:firstLine="540"/>
        <w:jc w:val="both"/>
      </w:pPr>
      <w:r>
        <w:rPr>
          <w:sz w:val="24"/>
        </w:rPr>
        <w:t xml:space="preserve">6.5. Со дня подписания 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Заказчиком (Получателем) риск случайной гибели, утраты или повреждения Товара переходит к Заказчику (Получателю).</w:t>
      </w:r>
    </w:p>
    <w:p>
      <w:pPr>
        <w:pStyle w:val="0"/>
        <w:spacing w:before="240" w:line-rule="auto"/>
        <w:ind w:firstLine="540"/>
        <w:jc w:val="both"/>
      </w:pPr>
      <w:r>
        <w:rPr>
          <w:sz w:val="24"/>
        </w:rPr>
        <w:t xml:space="preserve">В случае, указанном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bookmarkStart w:id="234" w:name="P234"/>
    <w:bookmarkEnd w:id="234"/>
    <w:p>
      <w:pPr>
        <w:pStyle w:val="0"/>
        <w:spacing w:before="240" w:line-rule="auto"/>
        <w:ind w:firstLine="540"/>
        <w:jc w:val="both"/>
      </w:pPr>
      <w:r>
        <w:rPr>
          <w:sz w:val="24"/>
        </w:rPr>
        <w:t xml:space="preserve">6.6. </w:t>
      </w:r>
      <w:hyperlink w:history="0" w:anchor="P1254" w:tooltip="&lt;129&gt; Включается в Контракт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&lt;129&gt;</w:t>
        </w:r>
      </w:hyperlink>
      <w:r>
        <w:rPr>
          <w:sz w:val="24"/>
        </w:rPr>
        <w:t xml:space="preserve"> В течение ______ дней со дня получения от Поставщика Акта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Заказчик направляет Поставщику подписанный Акт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Акт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w:t>
      </w:r>
    </w:p>
    <w:p>
      <w:pPr>
        <w:pStyle w:val="0"/>
        <w:spacing w:before="240" w:line-rule="auto"/>
        <w:ind w:firstLine="540"/>
        <w:jc w:val="both"/>
      </w:pPr>
      <w:r>
        <w:rPr>
          <w:sz w:val="24"/>
        </w:rPr>
        <w:t xml:space="preserve">Заказчик подписывает Акт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на основании документов, предусмотренных </w:t>
      </w:r>
      <w:hyperlink w:history="0" w:anchor="P180" w:tooltip="5.3. &lt;101&gt; При поставке Товара Поставщик представляет Получателю следующие документы:">
        <w:r>
          <w:rPr>
            <w:sz w:val="24"/>
            <w:color w:val="0000ff"/>
          </w:rPr>
          <w:t xml:space="preserve">пунктом 5.3</w:t>
        </w:r>
      </w:hyperlink>
      <w:r>
        <w:rPr>
          <w:sz w:val="24"/>
        </w:rPr>
        <w:t xml:space="preserve"> Контракта, Сводного реестра товарных накладных на поставку Товара (</w:t>
      </w:r>
      <w:hyperlink w:history="0" w:anchor="P850" w:tooltip="СВОДНЫЙ РЕЕСТР">
        <w:r>
          <w:rPr>
            <w:sz w:val="24"/>
            <w:color w:val="0000ff"/>
          </w:rPr>
          <w:t xml:space="preserve">приложение N 6</w:t>
        </w:r>
      </w:hyperlink>
      <w:r>
        <w:rPr>
          <w:sz w:val="24"/>
        </w:rPr>
        <w:t xml:space="preserve"> к Контракту), а также на основании результатов экспертизы, проведенной в соответствии с </w:t>
      </w:r>
      <w:hyperlink w:history="0" w:anchor="P223" w:tooltip="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lt;122&gt;. Экспертиза может проводиться силами Заказчика, или к ее проведению могут привлекаться эксперты, экспертные организации.">
        <w:r>
          <w:rPr>
            <w:sz w:val="24"/>
            <w:color w:val="0000ff"/>
          </w:rPr>
          <w:t xml:space="preserve">пунктом 6.2</w:t>
        </w:r>
      </w:hyperlink>
      <w:r>
        <w:rPr>
          <w:sz w:val="24"/>
        </w:rPr>
        <w:t xml:space="preserve"> Контракта.</w:t>
      </w:r>
    </w:p>
    <w:p>
      <w:pPr>
        <w:pStyle w:val="0"/>
        <w:spacing w:before="240" w:line-rule="auto"/>
        <w:ind w:firstLine="540"/>
        <w:jc w:val="both"/>
      </w:pPr>
      <w:r>
        <w:rPr>
          <w:sz w:val="24"/>
        </w:rPr>
        <w:t xml:space="preserve">В случае, указанном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в течение ______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w:t>
      </w:r>
      <w:hyperlink w:history="0" w:anchor="P1255" w:tooltip="&lt;130&gt; Мотивированный отказ от подписания структурированного документа об исполнении обязательств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законом от 06.04.2011 N 63-ФЗ &quot;Об электронной подписи&quot;.">
        <w:r>
          <w:rPr>
            <w:sz w:val="24"/>
            <w:color w:val="0000ff"/>
          </w:rPr>
          <w:t xml:space="preserve">&lt;130&gt;</w:t>
        </w:r>
      </w:hyperlink>
      <w:r>
        <w:rPr>
          <w:sz w:val="24"/>
        </w:rPr>
        <w:t xml:space="preserve">, в котором указываются недостатки и сроки их устранения.</w:t>
      </w:r>
    </w:p>
    <w:p>
      <w:pPr>
        <w:pStyle w:val="0"/>
        <w:spacing w:before="240" w:line-rule="auto"/>
        <w:ind w:firstLine="540"/>
        <w:jc w:val="both"/>
      </w:pPr>
      <w:r>
        <w:rPr>
          <w:sz w:val="24"/>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history="0" w:anchor="P180" w:tooltip="5.3. &lt;101&gt; При поставке Товара Поставщик представляет Получателю следующие документы:">
        <w:r>
          <w:rPr>
            <w:sz w:val="24"/>
            <w:color w:val="0000ff"/>
          </w:rPr>
          <w:t xml:space="preserve">пунктом 5.3</w:t>
        </w:r>
      </w:hyperlink>
      <w:r>
        <w:rPr>
          <w:sz w:val="24"/>
        </w:rPr>
        <w:t xml:space="preserve"> Контракта, Сводного реестра товарных накладных на поставку Товара (</w:t>
      </w:r>
      <w:hyperlink w:history="0" w:anchor="P850" w:tooltip="СВОДНЫЙ РЕЕСТР">
        <w:r>
          <w:rPr>
            <w:sz w:val="24"/>
            <w:color w:val="0000ff"/>
          </w:rPr>
          <w:t xml:space="preserve">приложение N 6</w:t>
        </w:r>
      </w:hyperlink>
      <w:r>
        <w:rPr>
          <w:sz w:val="24"/>
        </w:rPr>
        <w:t xml:space="preserve"> к Контракту), а также на основании результатов экспертизы, проведенной в соответствии с </w:t>
      </w:r>
      <w:hyperlink w:history="0" w:anchor="P223" w:tooltip="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lt;122&gt;. Экспертиза может проводиться силами Заказчика, или к ее проведению могут привлекаться эксперты, экспертные организации.">
        <w:r>
          <w:rPr>
            <w:sz w:val="24"/>
            <w:color w:val="0000ff"/>
          </w:rPr>
          <w:t xml:space="preserve">пунктом 6.2</w:t>
        </w:r>
      </w:hyperlink>
      <w:r>
        <w:rPr>
          <w:sz w:val="24"/>
        </w:rPr>
        <w:t xml:space="preserve"> Контракта.</w:t>
      </w:r>
    </w:p>
    <w:p>
      <w:pPr>
        <w:pStyle w:val="0"/>
        <w:spacing w:before="240" w:line-rule="auto"/>
        <w:ind w:firstLine="540"/>
        <w:jc w:val="both"/>
      </w:pPr>
      <w:r>
        <w:rPr>
          <w:sz w:val="24"/>
        </w:rPr>
        <w:t xml:space="preserve">Подписанный Заказчиком структурированный документ о приемке подтверждает исполнение Поставщиком обязательств по Контракту (этапу).</w:t>
      </w:r>
    </w:p>
    <w:bookmarkStart w:id="239" w:name="P239"/>
    <w:bookmarkEnd w:id="239"/>
    <w:p>
      <w:pPr>
        <w:pStyle w:val="0"/>
        <w:spacing w:before="240" w:line-rule="auto"/>
        <w:ind w:firstLine="540"/>
        <w:jc w:val="both"/>
      </w:pPr>
      <w:r>
        <w:rPr>
          <w:sz w:val="24"/>
        </w:rPr>
        <w:t xml:space="preserve">6.7. При взаимном согласии Сторон </w:t>
      </w:r>
      <w:hyperlink w:history="0" w:anchor="P1259" w:tooltip="&lt;131&gt; Стороны самостоятельно определяют способ формирования и подписания документов на этапе заключения Контракта.">
        <w:r>
          <w:rPr>
            <w:sz w:val="24"/>
            <w:color w:val="0000ff"/>
          </w:rPr>
          <w:t xml:space="preserve">&lt;131&gt;</w:t>
        </w:r>
      </w:hyperlink>
      <w:r>
        <w:rPr>
          <w:sz w:val="24"/>
        </w:rPr>
        <w:t xml:space="preserve"> вместо 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w:t>
      </w:r>
      <w:hyperlink w:history="0" w:anchor="P1260" w:tooltip="&lt;132&gt; В случае если поставка Товара осуществляется Заказчику.">
        <w:r>
          <w:rPr>
            <w:sz w:val="24"/>
            <w:color w:val="0000ff"/>
          </w:rPr>
          <w:t xml:space="preserve">&lt;132&gt;</w:t>
        </w:r>
      </w:hyperlink>
      <w:r>
        <w:rPr>
          <w:sz w:val="24"/>
        </w:rPr>
        <w:t xml:space="preserve">/Акта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w:t>
      </w:r>
      <w:hyperlink w:history="0" w:anchor="P1261" w:tooltip="&lt;133&gt; В случае если поставка осуществляется в пользу третьих лиц или по нескольким адресам доставки.">
        <w:r>
          <w:rPr>
            <w:sz w:val="24"/>
            <w:color w:val="0000ff"/>
          </w:rPr>
          <w:t xml:space="preserve">&lt;133&gt;</w:t>
        </w:r>
      </w:hyperlink>
      <w:r>
        <w:rPr>
          <w:sz w:val="24"/>
        </w:rPr>
        <w:t xml:space="preserve"> в единой информационной системе в сфере закупок формируется структурированный документ о приемке </w:t>
      </w:r>
      <w:hyperlink w:history="0" w:anchor="P1262" w:tooltip="&lt;134&g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законом от 06.04.2011 N 63-ФЗ &quot;Об...">
        <w:r>
          <w:rPr>
            <w:sz w:val="24"/>
            <w:color w:val="0000ff"/>
          </w:rPr>
          <w:t xml:space="preserve">&lt;134&gt;</w:t>
        </w:r>
      </w:hyperlink>
      <w:r>
        <w:rPr>
          <w:sz w:val="24"/>
        </w:rPr>
        <w:t xml:space="preserve">.</w:t>
      </w:r>
    </w:p>
    <w:p>
      <w:pPr>
        <w:pStyle w:val="0"/>
        <w:spacing w:before="240" w:line-rule="auto"/>
        <w:ind w:firstLine="540"/>
        <w:jc w:val="both"/>
      </w:pPr>
      <w:r>
        <w:rPr>
          <w:sz w:val="24"/>
        </w:rPr>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pPr>
        <w:pStyle w:val="0"/>
        <w:spacing w:before="240" w:line-rule="auto"/>
        <w:ind w:firstLine="540"/>
        <w:jc w:val="both"/>
      </w:pPr>
      <w:r>
        <w:rPr>
          <w:sz w:val="24"/>
        </w:rPr>
        <w:t xml:space="preserve">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w:t>
      </w:r>
      <w:hyperlink w:history="0" w:anchor="P1264" w:tooltip="&lt;135&gt; Мотивированный отказ от приемки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законом от 06.04.2011 N 63-ФЗ &quot;Об электронной подписи&quot;.">
        <w:r>
          <w:rPr>
            <w:sz w:val="24"/>
            <w:color w:val="0000ff"/>
          </w:rPr>
          <w:t xml:space="preserve">&lt;135&gt;</w:t>
        </w:r>
      </w:hyperlink>
      <w:r>
        <w:rPr>
          <w:sz w:val="24"/>
        </w:rPr>
        <w:t xml:space="preserve"> и подписан усиленной электронной подписью лица, имеющего право действовать от имени Заказчика.</w:t>
      </w:r>
    </w:p>
    <w:p>
      <w:pPr>
        <w:pStyle w:val="0"/>
        <w:spacing w:before="240" w:line-rule="auto"/>
        <w:ind w:firstLine="540"/>
        <w:jc w:val="both"/>
      </w:pPr>
      <w:r>
        <w:rPr>
          <w:sz w:val="24"/>
        </w:rPr>
        <w:t xml:space="preserve">6.8. Обязательства Поставщика по поставке Товара по Контракту (этапу) считаются выполненными Поставщиком после подписания Сторонами</w:t>
      </w:r>
    </w:p>
    <w:p>
      <w:pPr>
        <w:pStyle w:val="0"/>
        <w:spacing w:before="240" w:line-rule="auto"/>
        <w:ind w:firstLine="540"/>
        <w:jc w:val="both"/>
      </w:pPr>
      <w:r>
        <w:rPr>
          <w:sz w:val="24"/>
        </w:rPr>
        <w:t xml:space="preserve">Переменная часть, выбрать вариант:</w:t>
      </w:r>
    </w:p>
    <w:p>
      <w:pPr>
        <w:pStyle w:val="0"/>
        <w:spacing w:before="240" w:line-rule="auto"/>
        <w:ind w:firstLine="540"/>
        <w:jc w:val="both"/>
      </w:pPr>
      <w:r>
        <w:rPr>
          <w:sz w:val="24"/>
        </w:rPr>
        <w:t xml:space="preserve">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w:t>
      </w:r>
      <w:hyperlink w:history="0" w:anchor="P1268" w:tooltip="&lt;136&gt; Включается в Контракт в случае, если поставка Товара осуществляется Заказчику.">
        <w:r>
          <w:rPr>
            <w:sz w:val="24"/>
            <w:color w:val="0000ff"/>
          </w:rPr>
          <w:t xml:space="preserve">&lt;136&gt;</w:t>
        </w:r>
      </w:hyperlink>
      <w:r>
        <w:rPr>
          <w:sz w:val="24"/>
        </w:rPr>
        <w:t xml:space="preserve"> или, в случае, указанном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структурированного документа о приемке.</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Акта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w:t>
      </w:r>
      <w:hyperlink w:history="0" w:anchor="P1269" w:tooltip="&lt;137&gt; Включается в Контракт в случае, если поставка осуществляется в пользу третьих лиц или по нескольким адресам доставки.">
        <w:r>
          <w:rPr>
            <w:sz w:val="24"/>
            <w:color w:val="0000ff"/>
          </w:rPr>
          <w:t xml:space="preserve">&lt;137&gt;</w:t>
        </w:r>
      </w:hyperlink>
      <w:r>
        <w:rPr>
          <w:sz w:val="24"/>
        </w:rPr>
        <w:t xml:space="preserve"> или, в случае, указанном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структурированного документа о приемке.</w:t>
      </w:r>
    </w:p>
    <w:p>
      <w:pPr>
        <w:pStyle w:val="0"/>
        <w:jc w:val="both"/>
      </w:pPr>
      <w:r>
        <w:rPr>
          <w:sz w:val="24"/>
        </w:rPr>
      </w:r>
    </w:p>
    <w:p>
      <w:pPr>
        <w:pStyle w:val="0"/>
        <w:outlineLvl w:val="1"/>
        <w:jc w:val="center"/>
      </w:pPr>
      <w:r>
        <w:rPr>
          <w:sz w:val="24"/>
        </w:rPr>
        <w:t xml:space="preserve">7. Выборочная проверка Товара</w:t>
      </w:r>
    </w:p>
    <w:p>
      <w:pPr>
        <w:pStyle w:val="0"/>
        <w:jc w:val="both"/>
      </w:pPr>
      <w:r>
        <w:rPr>
          <w:sz w:val="24"/>
        </w:rPr>
      </w:r>
    </w:p>
    <w:p>
      <w:pPr>
        <w:pStyle w:val="0"/>
        <w:ind w:firstLine="540"/>
        <w:jc w:val="both"/>
      </w:pPr>
      <w:r>
        <w:rPr>
          <w:sz w:val="24"/>
        </w:rPr>
        <w:t xml:space="preserve">7.1. Заказчик (Получатель) имеет право осуществлять выборочную проверку поставляемого Товара.</w:t>
      </w:r>
    </w:p>
    <w:p>
      <w:pPr>
        <w:pStyle w:val="0"/>
        <w:spacing w:before="240" w:line-rule="auto"/>
        <w:ind w:firstLine="540"/>
        <w:jc w:val="both"/>
      </w:pPr>
      <w:r>
        <w:rPr>
          <w:sz w:val="24"/>
        </w:rPr>
        <w:t xml:space="preserve">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pPr>
        <w:pStyle w:val="0"/>
        <w:spacing w:before="240" w:line-rule="auto"/>
        <w:ind w:firstLine="540"/>
        <w:jc w:val="both"/>
      </w:pPr>
      <w:r>
        <w:rPr>
          <w:sz w:val="24"/>
        </w:rPr>
        <w:t xml:space="preserve">7.3. Выбор независимых профильных экспертных организаций по контролю качества лекарственных средств осуществляется Заказчиком (Получателем).</w:t>
      </w:r>
    </w:p>
    <w:p>
      <w:pPr>
        <w:pStyle w:val="0"/>
        <w:spacing w:before="240" w:line-rule="auto"/>
        <w:ind w:firstLine="540"/>
        <w:jc w:val="both"/>
      </w:pPr>
      <w:r>
        <w:rPr>
          <w:sz w:val="24"/>
        </w:rPr>
        <w:t xml:space="preserve">7.4. Проверка Товара проводится за счет средств Заказчика (Получателя).</w:t>
      </w:r>
    </w:p>
    <w:p>
      <w:pPr>
        <w:pStyle w:val="0"/>
        <w:spacing w:before="240" w:line-rule="auto"/>
        <w:ind w:firstLine="540"/>
        <w:jc w:val="both"/>
      </w:pPr>
      <w:r>
        <w:rPr>
          <w:sz w:val="24"/>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pPr>
        <w:pStyle w:val="0"/>
        <w:spacing w:before="240" w:line-rule="auto"/>
        <w:ind w:firstLine="540"/>
        <w:jc w:val="both"/>
      </w:pPr>
      <w:r>
        <w:rPr>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pPr>
        <w:pStyle w:val="0"/>
        <w:spacing w:before="240" w:line-rule="auto"/>
        <w:ind w:firstLine="540"/>
        <w:jc w:val="both"/>
      </w:pPr>
      <w:r>
        <w:rPr>
          <w:sz w:val="24"/>
        </w:rPr>
        <w:t xml:space="preserve">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pPr>
        <w:pStyle w:val="0"/>
        <w:spacing w:before="240" w:line-rule="auto"/>
        <w:ind w:firstLine="540"/>
        <w:jc w:val="both"/>
      </w:pPr>
      <w:r>
        <w:rPr>
          <w:sz w:val="24"/>
        </w:rPr>
        <w:t xml:space="preserve">7.6. Заказчик (Получатель) в соответствии с </w:t>
      </w:r>
      <w:hyperlink w:history="0" r:id="rId20" w:tooltip="&quot;Гражданский кодекс Российской Федерации (часть вторая)&quot; от 26.01.1996 N 14-ФЗ (ред. от 13.12.2024) {КонсультантПлюс}">
        <w:r>
          <w:rPr>
            <w:sz w:val="24"/>
            <w:color w:val="0000ff"/>
          </w:rPr>
          <w:t xml:space="preserve">пунктом 4 статьи 477</w:t>
        </w:r>
      </w:hyperlink>
      <w:r>
        <w:rPr>
          <w:sz w:val="24"/>
        </w:rPr>
        <w:t xml:space="preserve"> Гражданского кодекса Российской Федерации </w:t>
      </w:r>
      <w:hyperlink w:history="0" w:anchor="P1270" w:tooltip="&lt;138&gt; Собрание законодательства Российской Федерации, 1996, N 5, ст. 410.">
        <w:r>
          <w:rPr>
            <w:sz w:val="24"/>
            <w:color w:val="0000ff"/>
          </w:rPr>
          <w:t xml:space="preserve">&lt;138&gt;</w:t>
        </w:r>
      </w:hyperlink>
      <w:r>
        <w:rPr>
          <w:sz w:val="24"/>
        </w:rPr>
        <w:t xml:space="preserve"> вправе предъявить в отношении Товара требования, связанные с недостатками Товара, если они обнаружены в течение срока годности Товара.</w:t>
      </w:r>
    </w:p>
    <w:p>
      <w:pPr>
        <w:pStyle w:val="0"/>
        <w:jc w:val="both"/>
      </w:pPr>
      <w:r>
        <w:rPr>
          <w:sz w:val="24"/>
        </w:rPr>
      </w:r>
    </w:p>
    <w:p>
      <w:pPr>
        <w:pStyle w:val="0"/>
        <w:outlineLvl w:val="1"/>
        <w:jc w:val="center"/>
      </w:pPr>
      <w:r>
        <w:rPr>
          <w:sz w:val="24"/>
        </w:rPr>
        <w:t xml:space="preserve">8. Качество Товара</w:t>
      </w:r>
    </w:p>
    <w:p>
      <w:pPr>
        <w:pStyle w:val="0"/>
        <w:jc w:val="both"/>
      </w:pPr>
      <w:r>
        <w:rPr>
          <w:sz w:val="24"/>
        </w:rPr>
      </w:r>
    </w:p>
    <w:p>
      <w:pPr>
        <w:pStyle w:val="0"/>
        <w:ind w:firstLine="540"/>
        <w:jc w:val="both"/>
      </w:pPr>
      <w:r>
        <w:rPr>
          <w:sz w:val="24"/>
        </w:rPr>
        <w:t xml:space="preserve">8.1. Качество Товара должно соответствовать требованиям законодательства Российской Федерации </w:t>
      </w:r>
      <w:hyperlink w:history="0" w:anchor="P1271" w:tooltip="&lt;139&gt; При необходимости указывается вид и (или) реквизиты применяемых нормативных правовых актов.">
        <w:r>
          <w:rPr>
            <w:sz w:val="24"/>
            <w:color w:val="0000ff"/>
          </w:rPr>
          <w:t xml:space="preserve">&lt;139&gt;</w:t>
        </w:r>
      </w:hyperlink>
      <w:r>
        <w:rPr>
          <w:sz w:val="24"/>
        </w:rPr>
        <w:t xml:space="preserve">, Технических характеристик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pPr>
        <w:pStyle w:val="0"/>
        <w:spacing w:before="240" w:line-rule="auto"/>
        <w:ind w:firstLine="540"/>
        <w:jc w:val="both"/>
      </w:pPr>
      <w:r>
        <w:rPr>
          <w:sz w:val="24"/>
        </w:rPr>
        <w:t xml:space="preserve">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pPr>
        <w:pStyle w:val="0"/>
        <w:jc w:val="both"/>
      </w:pPr>
      <w:r>
        <w:rPr>
          <w:sz w:val="24"/>
        </w:rPr>
      </w:r>
    </w:p>
    <w:p>
      <w:pPr>
        <w:pStyle w:val="0"/>
        <w:outlineLvl w:val="1"/>
        <w:jc w:val="center"/>
      </w:pPr>
      <w:r>
        <w:rPr>
          <w:sz w:val="24"/>
        </w:rPr>
        <w:t xml:space="preserve">9. Порядок расчетов </w:t>
      </w:r>
      <w:hyperlink w:history="0" w:anchor="P1272" w:tooltip="&lt;140&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&lt;140&gt;</w:t>
        </w:r>
      </w:hyperlink>
    </w:p>
    <w:p>
      <w:pPr>
        <w:pStyle w:val="0"/>
        <w:jc w:val="both"/>
      </w:pPr>
      <w:r>
        <w:rPr>
          <w:sz w:val="24"/>
        </w:rPr>
      </w:r>
    </w:p>
    <w:p>
      <w:pPr>
        <w:pStyle w:val="0"/>
        <w:ind w:firstLine="540"/>
        <w:jc w:val="both"/>
      </w:pPr>
      <w:r>
        <w:rPr>
          <w:sz w:val="24"/>
        </w:rPr>
        <w:t xml:space="preserve">9.1. Оплата по Контракту осуществляется за счет средств ___________ на ____ год </w:t>
      </w:r>
      <w:hyperlink w:history="0" w:anchor="P1273" w:tooltip="&lt;141&gt; Указывается источник финансирования.">
        <w:r>
          <w:rPr>
            <w:sz w:val="24"/>
            <w:color w:val="0000ff"/>
          </w:rPr>
          <w:t xml:space="preserve">&lt;141&gt;</w:t>
        </w:r>
      </w:hyperlink>
      <w:r>
        <w:rPr>
          <w:sz w:val="24"/>
        </w:rPr>
        <w:t xml:space="preserve">.</w:t>
      </w:r>
    </w:p>
    <w:p>
      <w:pPr>
        <w:pStyle w:val="0"/>
        <w:spacing w:before="240" w:line-rule="auto"/>
        <w:ind w:firstLine="540"/>
        <w:jc w:val="both"/>
      </w:pPr>
      <w:r>
        <w:rPr>
          <w:sz w:val="24"/>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0"/>
        <w:spacing w:before="240" w:line-rule="auto"/>
        <w:ind w:firstLine="540"/>
        <w:jc w:val="both"/>
      </w:pPr>
      <w:r>
        <w:rPr>
          <w:sz w:val="24"/>
        </w:rPr>
        <w:t xml:space="preserve">9.3. Оплата по Контракту осуществляется</w:t>
      </w:r>
    </w:p>
    <w:p>
      <w:pPr>
        <w:pStyle w:val="0"/>
        <w:spacing w:before="240" w:line-rule="auto"/>
        <w:ind w:firstLine="540"/>
        <w:jc w:val="both"/>
      </w:pPr>
      <w:r>
        <w:rPr>
          <w:sz w:val="24"/>
        </w:rPr>
        <w:t xml:space="preserve">Переменная часть, выбрать вариант </w:t>
      </w:r>
      <w:hyperlink w:history="0" w:anchor="P1274" w:tooltip="&lt;142&gt; Выбирается Заказчиком в зависимости от фактических обстоятельств, определяющих условия исполнения Контракта.">
        <w:r>
          <w:rPr>
            <w:sz w:val="24"/>
            <w:color w:val="0000ff"/>
          </w:rPr>
          <w:t xml:space="preserve">&lt;142&gt;</w:t>
        </w:r>
      </w:hyperlink>
      <w:r>
        <w:rPr>
          <w:sz w:val="24"/>
        </w:rPr>
        <w:t xml:space="preserve">:</w:t>
      </w:r>
    </w:p>
    <w:p>
      <w:pPr>
        <w:pStyle w:val="0"/>
        <w:spacing w:before="240" w:line-rule="auto"/>
        <w:ind w:firstLine="540"/>
        <w:jc w:val="both"/>
      </w:pPr>
      <w:r>
        <w:rPr>
          <w:sz w:val="24"/>
        </w:rPr>
        <w:t xml:space="preserve">после исполнения Поставщиком обязательств по поставке Товара по Контракту/по каждому этапу поставки Товара.</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путем перечисления авансового платежа в размере ___% ______ (указать сумму) в течение _____ после ______ </w:t>
      </w:r>
      <w:hyperlink w:history="0" w:anchor="P1275" w:tooltip="&lt;143&gt; Указывается Заказчиком в зависимости от фактических обстоятельств, определяющих условия исполнения Контракта.">
        <w:r>
          <w:rPr>
            <w:sz w:val="24"/>
            <w:color w:val="0000ff"/>
          </w:rPr>
          <w:t xml:space="preserve">&lt;143&gt;</w:t>
        </w:r>
      </w:hyperlink>
      <w:r>
        <w:rPr>
          <w:sz w:val="24"/>
        </w:rPr>
        <w:t xml:space="preserve">.</w:t>
      </w:r>
    </w:p>
    <w:p>
      <w:pPr>
        <w:pStyle w:val="0"/>
        <w:spacing w:before="240" w:line-rule="auto"/>
        <w:ind w:firstLine="540"/>
        <w:jc w:val="both"/>
      </w:pPr>
      <w:r>
        <w:rPr>
          <w:sz w:val="24"/>
        </w:rPr>
        <w:t xml:space="preserve">Постоянная часть</w:t>
      </w:r>
    </w:p>
    <w:p>
      <w:pPr>
        <w:pStyle w:val="0"/>
        <w:spacing w:before="240" w:line-rule="auto"/>
        <w:ind w:firstLine="540"/>
        <w:jc w:val="both"/>
      </w:pPr>
      <w:r>
        <w:rPr>
          <w:sz w:val="24"/>
        </w:rPr>
        <w:t xml:space="preserve">Окончательный расчет осуществляется после исполнения Поставщиком обязательств по поставке Товара по Контракту/по каждому этапу поставки Товара с учетом перечисленного авансового платежа.</w:t>
      </w:r>
    </w:p>
    <w:p>
      <w:pPr>
        <w:pStyle w:val="0"/>
        <w:spacing w:before="240" w:line-rule="auto"/>
        <w:ind w:firstLine="540"/>
        <w:jc w:val="both"/>
      </w:pPr>
      <w:r>
        <w:rPr>
          <w:sz w:val="24"/>
        </w:rPr>
        <w:t xml:space="preserve">Переменная часть, выбрать вариант </w:t>
      </w:r>
      <w:hyperlink w:history="0" w:anchor="P1276" w:tooltip="&lt;144&gt; Выбирается Заказчиком в зависимости от фактических обстоятельств, определяющих условия исполнения Контракта.">
        <w:r>
          <w:rPr>
            <w:sz w:val="24"/>
            <w:color w:val="0000ff"/>
          </w:rPr>
          <w:t xml:space="preserve">&lt;144&gt;</w:t>
        </w:r>
      </w:hyperlink>
      <w:r>
        <w:rPr>
          <w:sz w:val="24"/>
        </w:rPr>
        <w:t xml:space="preserve">:</w:t>
      </w:r>
    </w:p>
    <w:p>
      <w:pPr>
        <w:pStyle w:val="0"/>
        <w:spacing w:before="240" w:line-rule="auto"/>
        <w:ind w:firstLine="540"/>
        <w:jc w:val="both"/>
      </w:pPr>
      <w:r>
        <w:rPr>
          <w:sz w:val="24"/>
        </w:rPr>
        <w:t xml:space="preserve">Вариант 1</w:t>
      </w:r>
    </w:p>
    <w:p>
      <w:pPr>
        <w:pStyle w:val="0"/>
        <w:spacing w:before="240" w:line-rule="auto"/>
        <w:ind w:firstLine="540"/>
        <w:jc w:val="both"/>
      </w:pPr>
      <w:r>
        <w:rPr>
          <w:sz w:val="24"/>
        </w:rPr>
        <w:t xml:space="preserve">9.4. </w:t>
      </w:r>
      <w:hyperlink w:history="0" w:anchor="P1277" w:tooltip="&lt;145&gt; Выбирается в случае, если поставка Товара осуществляется Заказчику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&lt;145&gt;</w:t>
        </w:r>
      </w:hyperlink>
      <w:r>
        <w:rPr>
          <w:sz w:val="24"/>
        </w:rPr>
        <w:t xml:space="preserve">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а 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структурированного документа о приемке, а также представления Поставщиком в срок ______ </w:t>
      </w:r>
      <w:hyperlink w:history="0" w:anchor="P1278" w:tooltip="&lt;146&gt; Заказчик указывает предельный срок, определяемый календарной датой или периодом времени.">
        <w:r>
          <w:rPr>
            <w:sz w:val="24"/>
            <w:color w:val="0000ff"/>
          </w:rPr>
          <w:t xml:space="preserve">&lt;146&gt;</w:t>
        </w:r>
      </w:hyperlink>
      <w:r>
        <w:rPr>
          <w:sz w:val="24"/>
        </w:rPr>
        <w:t xml:space="preserve"> документов, предусмотренных </w:t>
      </w:r>
      <w:hyperlink w:history="0" w:anchor="P180" w:tooltip="5.3. &lt;101&gt; При поставке Товара Поставщик представляет Получателю следующие документы:">
        <w:r>
          <w:rPr>
            <w:sz w:val="24"/>
            <w:color w:val="0000ff"/>
          </w:rPr>
          <w:t xml:space="preserve">пунктом 5.3</w:t>
        </w:r>
      </w:hyperlink>
      <w:r>
        <w:rPr>
          <w:sz w:val="24"/>
        </w:rPr>
        <w:t xml:space="preserve"> Контракта, а также документов на оплату:</w:t>
      </w:r>
    </w:p>
    <w:p>
      <w:pPr>
        <w:pStyle w:val="0"/>
        <w:spacing w:before="240" w:line-rule="auto"/>
        <w:ind w:firstLine="540"/>
        <w:jc w:val="both"/>
      </w:pPr>
      <w:r>
        <w:rPr>
          <w:sz w:val="24"/>
        </w:rPr>
        <w:t xml:space="preserve">а) счета;</w:t>
      </w:r>
    </w:p>
    <w:p>
      <w:pPr>
        <w:pStyle w:val="0"/>
        <w:spacing w:before="240" w:line-rule="auto"/>
        <w:ind w:firstLine="540"/>
        <w:jc w:val="both"/>
      </w:pPr>
      <w:r>
        <w:rPr>
          <w:sz w:val="24"/>
        </w:rPr>
        <w:t xml:space="preserve">б) счета-фактуры;</w:t>
      </w:r>
    </w:p>
    <w:p>
      <w:pPr>
        <w:pStyle w:val="0"/>
        <w:spacing w:before="240" w:line-rule="auto"/>
        <w:ind w:firstLine="540"/>
        <w:jc w:val="both"/>
      </w:pPr>
      <w:r>
        <w:rPr>
          <w:sz w:val="24"/>
        </w:rPr>
        <w:t xml:space="preserve">в) _________________________ </w:t>
      </w:r>
      <w:hyperlink w:history="0" w:anchor="P1279" w:tooltip="&lt;147&gt; Перечень документов может быть дополнен, в том числе с учетом специфики Товара.">
        <w:r>
          <w:rPr>
            <w:sz w:val="24"/>
            <w:color w:val="0000ff"/>
          </w:rPr>
          <w:t xml:space="preserve">&lt;147&gt;</w:t>
        </w:r>
      </w:hyperlink>
      <w:r>
        <w:rPr>
          <w:sz w:val="24"/>
        </w:rPr>
        <w:t xml:space="preserve">.</w:t>
      </w:r>
    </w:p>
    <w:p>
      <w:pPr>
        <w:pStyle w:val="0"/>
        <w:spacing w:before="240" w:line-rule="auto"/>
        <w:ind w:firstLine="540"/>
        <w:jc w:val="both"/>
      </w:pPr>
      <w:r>
        <w:rPr>
          <w:sz w:val="24"/>
        </w:rPr>
        <w:t xml:space="preserve">Вариант 2</w:t>
      </w:r>
    </w:p>
    <w:bookmarkStart w:id="282" w:name="P282"/>
    <w:bookmarkEnd w:id="282"/>
    <w:p>
      <w:pPr>
        <w:pStyle w:val="0"/>
        <w:spacing w:before="240" w:line-rule="auto"/>
        <w:ind w:firstLine="540"/>
        <w:jc w:val="both"/>
      </w:pPr>
      <w:r>
        <w:rPr>
          <w:sz w:val="24"/>
        </w:rPr>
        <w:t xml:space="preserve">9.4. </w:t>
      </w:r>
      <w:hyperlink w:history="0" w:anchor="P1280" w:tooltip="&lt;148&gt; Выбирается в случае, если поставк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&lt;148&gt;</w:t>
        </w:r>
      </w:hyperlink>
      <w:r>
        <w:rPr>
          <w:sz w:val="24"/>
        </w:rPr>
        <w:t xml:space="preserve">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а 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структурированного документа о приемке, подписанного Сторонами в порядке, определенном </w:t>
      </w:r>
      <w:hyperlink w:history="0" w:anchor="P234" w:tooltip="6.6. &lt;129&gt; В течение ______ дней со дня получения от Поставщика Акта об исполнении обязательств по Контракту (этапу) (приложение N 8 к Контракту) Заказчик направляет Поставщику подписанный Акт об исполнении обязательств по Контракту (этапу) (приложение N 8 к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Акт об исполнении обязательств по Контракту (этапу) (приложение N 8 к Контракту).">
        <w:r>
          <w:rPr>
            <w:sz w:val="24"/>
            <w:color w:val="0000ff"/>
          </w:rPr>
          <w:t xml:space="preserve">пунктом 6.6</w:t>
        </w:r>
      </w:hyperlink>
      <w:r>
        <w:rPr>
          <w:sz w:val="24"/>
        </w:rPr>
        <w:t xml:space="preserve"> Контракта, и представления Поставщиком в срок ____ </w:t>
      </w:r>
      <w:hyperlink w:history="0" w:anchor="P1281" w:tooltip="&lt;149&gt; Заказчик указывает предельный срок, определяемый календарной датой или периодом времени.">
        <w:r>
          <w:rPr>
            <w:sz w:val="24"/>
            <w:color w:val="0000ff"/>
          </w:rPr>
          <w:t xml:space="preserve">&lt;149&gt;</w:t>
        </w:r>
      </w:hyperlink>
      <w:r>
        <w:rPr>
          <w:sz w:val="24"/>
        </w:rPr>
        <w:t xml:space="preserve"> документов, предусмотренных </w:t>
      </w:r>
      <w:hyperlink w:history="0" w:anchor="P180" w:tooltip="5.3. &lt;101&gt; При поставке Товара Поставщик представляет Получателю следующие документы:">
        <w:r>
          <w:rPr>
            <w:sz w:val="24"/>
            <w:color w:val="0000ff"/>
          </w:rPr>
          <w:t xml:space="preserve">пунктом 5.3</w:t>
        </w:r>
      </w:hyperlink>
      <w:r>
        <w:rPr>
          <w:sz w:val="24"/>
        </w:rPr>
        <w:t xml:space="preserve"> Контракта, а также документов на оплату:</w:t>
      </w:r>
    </w:p>
    <w:p>
      <w:pPr>
        <w:pStyle w:val="0"/>
        <w:spacing w:before="240" w:line-rule="auto"/>
        <w:ind w:firstLine="540"/>
        <w:jc w:val="both"/>
      </w:pPr>
      <w:r>
        <w:rPr>
          <w:sz w:val="24"/>
        </w:rPr>
        <w:t xml:space="preserve">а) счета;</w:t>
      </w:r>
    </w:p>
    <w:p>
      <w:pPr>
        <w:pStyle w:val="0"/>
        <w:spacing w:before="240" w:line-rule="auto"/>
        <w:ind w:firstLine="540"/>
        <w:jc w:val="both"/>
      </w:pPr>
      <w:r>
        <w:rPr>
          <w:sz w:val="24"/>
        </w:rPr>
        <w:t xml:space="preserve">б) счета-фактуры;</w:t>
      </w:r>
    </w:p>
    <w:p>
      <w:pPr>
        <w:pStyle w:val="0"/>
        <w:spacing w:before="240" w:line-rule="auto"/>
        <w:ind w:firstLine="540"/>
        <w:jc w:val="both"/>
      </w:pPr>
      <w:r>
        <w:rPr>
          <w:sz w:val="24"/>
        </w:rPr>
        <w:t xml:space="preserve">в) Сводного реестра товарных накладных на поставку Товара (</w:t>
      </w:r>
      <w:hyperlink w:history="0" w:anchor="P850" w:tooltip="СВОДНЫЙ РЕЕСТР">
        <w:r>
          <w:rPr>
            <w:sz w:val="24"/>
            <w:color w:val="0000ff"/>
          </w:rPr>
          <w:t xml:space="preserve">приложение N 6</w:t>
        </w:r>
      </w:hyperlink>
      <w:r>
        <w:rPr>
          <w:sz w:val="24"/>
        </w:rPr>
        <w:t xml:space="preserve"> к Контракту) </w:t>
      </w:r>
      <w:hyperlink w:history="0" w:anchor="P1282" w:tooltip="&lt;150&gt; Включается в Контракт в случае, если поставка осуществляется в пользу третьих лиц или по нескольким адресам доставки.">
        <w:r>
          <w:rPr>
            <w:sz w:val="24"/>
            <w:color w:val="0000ff"/>
          </w:rPr>
          <w:t xml:space="preserve">&lt;150&gt;</w:t>
        </w:r>
      </w:hyperlink>
      <w:r>
        <w:rPr>
          <w:sz w:val="24"/>
        </w:rPr>
        <w:t xml:space="preserve">.</w:t>
      </w:r>
    </w:p>
    <w:p>
      <w:pPr>
        <w:pStyle w:val="0"/>
        <w:spacing w:before="240" w:line-rule="auto"/>
        <w:ind w:firstLine="540"/>
        <w:jc w:val="both"/>
      </w:pPr>
      <w:r>
        <w:rPr>
          <w:sz w:val="24"/>
        </w:rPr>
        <w:t xml:space="preserve">г) ____________ </w:t>
      </w:r>
      <w:hyperlink w:history="0" w:anchor="P1283" w:tooltip="&lt;151&gt; Перечень документов может быть дополнен, в том числе с учетом специфики Товара.">
        <w:r>
          <w:rPr>
            <w:sz w:val="24"/>
            <w:color w:val="0000ff"/>
          </w:rPr>
          <w:t xml:space="preserve">&lt;151&gt;</w:t>
        </w:r>
      </w:hyperlink>
      <w:r>
        <w:rPr>
          <w:sz w:val="24"/>
        </w:rPr>
        <w:t xml:space="preserve">.</w:t>
      </w:r>
    </w:p>
    <w:p>
      <w:pPr>
        <w:pStyle w:val="0"/>
        <w:spacing w:before="240" w:line-rule="auto"/>
        <w:ind w:firstLine="540"/>
        <w:jc w:val="both"/>
      </w:pPr>
      <w:r>
        <w:rPr>
          <w:sz w:val="24"/>
        </w:rPr>
        <w:t xml:space="preserve">Постоянная часть:</w:t>
      </w:r>
    </w:p>
    <w:p>
      <w:pPr>
        <w:pStyle w:val="0"/>
        <w:spacing w:before="240" w:line-rule="auto"/>
        <w:ind w:firstLine="540"/>
        <w:jc w:val="both"/>
      </w:pPr>
      <w:r>
        <w:rPr>
          <w:sz w:val="24"/>
        </w:rPr>
        <w:t xml:space="preserve">9.5. На всех документах, указанных в </w:t>
      </w:r>
      <w:hyperlink w:history="0" w:anchor="P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турированного документа о приемке, подписанного Сторонами в порядке, определенном пунктом 6.6 Контракта, и представления Поставщиком в срок ____ &lt;149&gt; документов, предусмотренных пунктом 5.3 Контракта, а также документов на оплату:">
        <w:r>
          <w:rPr>
            <w:sz w:val="24"/>
            <w:color w:val="0000ff"/>
          </w:rPr>
          <w:t xml:space="preserve">пункте 9.4</w:t>
        </w:r>
      </w:hyperlink>
      <w:r>
        <w:rPr>
          <w:sz w:val="24"/>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pPr>
        <w:pStyle w:val="0"/>
        <w:spacing w:before="240" w:line-rule="auto"/>
        <w:ind w:firstLine="540"/>
        <w:jc w:val="both"/>
      </w:pPr>
      <w:r>
        <w:rPr>
          <w:sz w:val="24"/>
        </w:rPr>
        <w:t xml:space="preserve">9.6. Оплата по Контракту осуществляется по факту поставки всего Товара/по факту поставки Товара по каждому этапу поставки Товара </w:t>
      </w:r>
      <w:hyperlink w:history="0" w:anchor="P1284" w:tooltip="&lt;152&gt; В случае если Контрактом предусмотрены этапы поставки Товара.">
        <w:r>
          <w:rPr>
            <w:sz w:val="24"/>
            <w:color w:val="0000ff"/>
          </w:rPr>
          <w:t xml:space="preserve">&lt;152&gt;</w:t>
        </w:r>
      </w:hyperlink>
      <w:r>
        <w:rPr>
          <w:sz w:val="24"/>
        </w:rPr>
        <w:t xml:space="preserve">, предусмотренного Спецификацией (</w:t>
      </w:r>
      <w:hyperlink w:history="0" w:anchor="P485" w:tooltip="СПЕЦИФИКАЦИЯ &lt;195&gt;">
        <w:r>
          <w:rPr>
            <w:sz w:val="24"/>
            <w:color w:val="0000ff"/>
          </w:rPr>
          <w:t xml:space="preserve">приложение N 1</w:t>
        </w:r>
      </w:hyperlink>
      <w:r>
        <w:rPr>
          <w:sz w:val="24"/>
        </w:rPr>
        <w:t xml:space="preserve"> к Контракту)/по факту поставки Товара на основании Заявки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w:t>
      </w:r>
      <w:hyperlink w:history="0" w:anchor="P1285" w:tooltip="&lt;153&gt; Указывается Заказчиком в зависимости от фактических обстоятельств, определяющих условия исполнения Контракта.">
        <w:r>
          <w:rPr>
            <w:sz w:val="24"/>
            <w:color w:val="0000ff"/>
          </w:rPr>
          <w:t xml:space="preserve">&lt;153&gt;</w:t>
        </w:r>
      </w:hyperlink>
      <w:r>
        <w:rPr>
          <w:sz w:val="24"/>
        </w:rPr>
        <w:t xml:space="preserve"> в течение ______ дней </w:t>
      </w:r>
      <w:hyperlink w:history="0" w:anchor="P1286" w:tooltip="&lt;154&gt; Срок оплаты Заказчиком поставленного Товара, отдельных этапов исполнения Контракта указывается в соответствии с частью 13.1 статьи 34 Федерального закона о контрактной системе (Собрание законодательства Российской Федерации, 2013, N 14, ст. 1652; 219, N 18, ст. 2195).">
        <w:r>
          <w:rPr>
            <w:sz w:val="24"/>
            <w:color w:val="0000ff"/>
          </w:rPr>
          <w:t xml:space="preserve">&lt;154&gt;</w:t>
        </w:r>
      </w:hyperlink>
      <w:r>
        <w:rPr>
          <w:sz w:val="24"/>
        </w:rPr>
        <w:t xml:space="preserve"> с даты подписания Заказчиком</w:t>
      </w:r>
    </w:p>
    <w:p>
      <w:pPr>
        <w:pStyle w:val="0"/>
        <w:spacing w:before="240" w:line-rule="auto"/>
        <w:ind w:firstLine="540"/>
        <w:jc w:val="both"/>
      </w:pPr>
      <w:r>
        <w:rPr>
          <w:sz w:val="24"/>
        </w:rPr>
        <w:t xml:space="preserve">Переменная часть, выбрать вариант:</w:t>
      </w:r>
    </w:p>
    <w:p>
      <w:pPr>
        <w:pStyle w:val="0"/>
        <w:spacing w:before="240" w:line-rule="auto"/>
        <w:ind w:firstLine="540"/>
        <w:jc w:val="both"/>
      </w:pPr>
      <w:hyperlink w:history="0" w:anchor="P1287" w:tooltip="&lt;155&gt; Выбирается в случае, если поставка Товара осуществляется Заказчику.">
        <w:r>
          <w:rPr>
            <w:sz w:val="24"/>
            <w:color w:val="0000ff"/>
          </w:rPr>
          <w:t xml:space="preserve">&lt;155&gt;</w:t>
        </w:r>
      </w:hyperlink>
      <w:r>
        <w:rPr>
          <w:sz w:val="24"/>
        </w:rPr>
        <w:t xml:space="preserve"> 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а 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структурированного документа о приемке, и на основании документов, предусмотренных </w:t>
      </w:r>
      <w:hyperlink w:history="0" w:anchor="P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турированного документа о приемке, подписанного Сторонами в порядке, определенном пунктом 6.6 Контракта, и представления Поставщиком в срок ____ &lt;149&gt; документов, предусмотренных пунктом 5.3 Контракта, а также документов на оплату:">
        <w:r>
          <w:rPr>
            <w:sz w:val="24"/>
            <w:color w:val="0000ff"/>
          </w:rPr>
          <w:t xml:space="preserve">пунктом 9.4</w:t>
        </w:r>
      </w:hyperlink>
      <w:r>
        <w:rPr>
          <w:sz w:val="24"/>
        </w:rPr>
        <w:t xml:space="preserve"> Контракта.</w:t>
      </w:r>
    </w:p>
    <w:p>
      <w:pPr>
        <w:pStyle w:val="0"/>
        <w:spacing w:before="240" w:line-rule="auto"/>
        <w:ind w:firstLine="540"/>
        <w:jc w:val="both"/>
      </w:pPr>
      <w:r>
        <w:rPr>
          <w:sz w:val="24"/>
        </w:rPr>
        <w:t xml:space="preserve">или</w:t>
      </w:r>
    </w:p>
    <w:p>
      <w:pPr>
        <w:pStyle w:val="0"/>
        <w:spacing w:before="240" w:line-rule="auto"/>
        <w:ind w:firstLine="540"/>
        <w:jc w:val="both"/>
      </w:pPr>
      <w:hyperlink w:history="0" w:anchor="P1288" w:tooltip="&lt;156&gt; Выбирается в случае, если поставка осуществляется в пользу третьих лиц или по нескольким адресам доставки.">
        <w:r>
          <w:rPr>
            <w:sz w:val="24"/>
            <w:color w:val="0000ff"/>
          </w:rPr>
          <w:t xml:space="preserve">&lt;156&gt;</w:t>
        </w:r>
      </w:hyperlink>
      <w:r>
        <w:rPr>
          <w:sz w:val="24"/>
        </w:rPr>
        <w:t xml:space="preserve"> Акта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а в случае, предусмотренном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структурированного документа о приемке, и на основании документов, предусмотренных </w:t>
      </w:r>
      <w:hyperlink w:history="0" w:anchor="P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турированного документа о приемке, подписанного Сторонами в порядке, определенном пунктом 6.6 Контракта, и представления Поставщиком в срок ____ &lt;149&gt; документов, предусмотренных пунктом 5.3 Контракта, а также документов на оплату:">
        <w:r>
          <w:rPr>
            <w:sz w:val="24"/>
            <w:color w:val="0000ff"/>
          </w:rPr>
          <w:t xml:space="preserve">пунктом 9.4</w:t>
        </w:r>
      </w:hyperlink>
      <w:r>
        <w:rPr>
          <w:sz w:val="24"/>
        </w:rPr>
        <w:t xml:space="preserve"> Контракта.</w:t>
      </w:r>
    </w:p>
    <w:p>
      <w:pPr>
        <w:pStyle w:val="0"/>
        <w:spacing w:before="240" w:line-rule="auto"/>
        <w:ind w:firstLine="540"/>
        <w:jc w:val="both"/>
      </w:pPr>
      <w:r>
        <w:rPr>
          <w:sz w:val="24"/>
        </w:rPr>
        <w:t xml:space="preserve">Постоянная часть:</w:t>
      </w:r>
    </w:p>
    <w:p>
      <w:pPr>
        <w:pStyle w:val="0"/>
        <w:spacing w:before="240" w:line-rule="auto"/>
        <w:ind w:firstLine="540"/>
        <w:jc w:val="both"/>
      </w:pPr>
      <w:r>
        <w:rPr>
          <w:sz w:val="24"/>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pPr>
        <w:pStyle w:val="0"/>
        <w:spacing w:before="240" w:line-rule="auto"/>
        <w:ind w:firstLine="540"/>
        <w:jc w:val="both"/>
      </w:pPr>
      <w:r>
        <w:rPr>
          <w:sz w:val="24"/>
        </w:rPr>
        <w:t xml:space="preserve">9.8. После оплаты Заказчиком всего поставленного Товара по Контракту Поставщик в течение ______ дней </w:t>
      </w:r>
      <w:hyperlink w:history="0" w:anchor="P1289" w:tooltip="&lt;157&gt; Указывается Заказчиком в календарных или рабочих днях.">
        <w:r>
          <w:rPr>
            <w:sz w:val="24"/>
            <w:color w:val="0000ff"/>
          </w:rPr>
          <w:t xml:space="preserve">&lt;157&gt;</w:t>
        </w:r>
      </w:hyperlink>
      <w:r>
        <w:rPr>
          <w:sz w:val="24"/>
        </w:rPr>
        <w:t xml:space="preserve"> представляет Заказчику Акт сверки расчетов (</w:t>
      </w:r>
      <w:hyperlink w:history="0" w:anchor="P921" w:tooltip="                         АКТ СВЕРКИ РАСЧЕТОВ &lt;213&gt;">
        <w:r>
          <w:rPr>
            <w:sz w:val="24"/>
            <w:color w:val="0000ff"/>
          </w:rPr>
          <w:t xml:space="preserve">приложение N 7</w:t>
        </w:r>
      </w:hyperlink>
      <w:r>
        <w:rPr>
          <w:sz w:val="24"/>
        </w:rPr>
        <w:t xml:space="preserve"> к Контракту).</w:t>
      </w:r>
    </w:p>
    <w:p>
      <w:pPr>
        <w:pStyle w:val="0"/>
        <w:jc w:val="both"/>
      </w:pPr>
      <w:r>
        <w:rPr>
          <w:sz w:val="24"/>
        </w:rPr>
      </w:r>
    </w:p>
    <w:p>
      <w:pPr>
        <w:pStyle w:val="0"/>
        <w:outlineLvl w:val="1"/>
        <w:jc w:val="center"/>
      </w:pPr>
      <w:r>
        <w:rPr>
          <w:sz w:val="24"/>
        </w:rPr>
        <w:t xml:space="preserve">10. Обеспечение исполнения Контракта </w:t>
      </w:r>
      <w:hyperlink w:history="0" w:anchor="P1290" w:tooltip="&lt;158&gt; Положения об обеспечении исполнения Контракта не применяются в случаях, предусмотренных частью 8 статьи 96 Федерального закона о контрактной системе, а также Заказчик вправе не устанавливать обеспечение Контракта в случае, предусмотренном частью 2 статьи 96 Федерального закона о контрактной системе.">
        <w:r>
          <w:rPr>
            <w:sz w:val="24"/>
            <w:color w:val="0000ff"/>
          </w:rPr>
          <w:t xml:space="preserve">&lt;158&gt;</w:t>
        </w:r>
      </w:hyperlink>
    </w:p>
    <w:p>
      <w:pPr>
        <w:pStyle w:val="0"/>
        <w:jc w:val="both"/>
      </w:pPr>
      <w:r>
        <w:rPr>
          <w:sz w:val="24"/>
        </w:rPr>
      </w:r>
    </w:p>
    <w:p>
      <w:pPr>
        <w:pStyle w:val="0"/>
        <w:ind w:firstLine="540"/>
        <w:jc w:val="both"/>
      </w:pPr>
      <w:r>
        <w:rPr>
          <w:sz w:val="24"/>
        </w:rPr>
        <w:t xml:space="preserve">10.1. Поставщик до заключения Контракта предоставляет Заказчику обеспечение исполнения Контракта в соответствии с </w:t>
      </w:r>
      <w:hyperlink w:history="0" r:id="rId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6 статьи 96</w:t>
        </w:r>
      </w:hyperlink>
      <w:r>
        <w:rPr>
          <w:sz w:val="24"/>
        </w:rPr>
        <w:t xml:space="preserve"> Федерального закона о контрактной системе </w:t>
      </w:r>
      <w:hyperlink w:history="0" w:anchor="P1292" w:tooltip="&lt;159&gt; Собрание законодательства Российской Федерации, 2013, N 14, ст. 1652; 2020, N 17, ст. 2702.">
        <w:r>
          <w:rPr>
            <w:sz w:val="24"/>
            <w:color w:val="0000ff"/>
          </w:rPr>
          <w:t xml:space="preserve">&lt;159&gt;</w:t>
        </w:r>
      </w:hyperlink>
      <w:r>
        <w:rPr>
          <w:sz w:val="24"/>
        </w:rPr>
        <w:t xml:space="preserve"> в размере ___% начальной (максимальной) цены государственного контракта/цены Контракта, что составляет ______ руб.</w:t>
      </w:r>
    </w:p>
    <w:p>
      <w:pPr>
        <w:pStyle w:val="0"/>
        <w:spacing w:before="240" w:line-rule="auto"/>
        <w:ind w:firstLine="540"/>
        <w:jc w:val="both"/>
      </w:pPr>
      <w:r>
        <w:rPr>
          <w:sz w:val="24"/>
        </w:rPr>
        <w:t xml:space="preserve">10.2. В случае,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 Контракта в соответствии со </w:t>
      </w:r>
      <w:hyperlink w:history="0" r:id="rId2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статьями 96</w:t>
        </w:r>
      </w:hyperlink>
      <w:r>
        <w:rPr>
          <w:sz w:val="24"/>
        </w:rPr>
        <w:t xml:space="preserve"> и </w:t>
      </w:r>
      <w:hyperlink w:history="0" r:id="rId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37</w:t>
        </w:r>
      </w:hyperlink>
      <w:r>
        <w:rPr>
          <w:sz w:val="24"/>
        </w:rPr>
        <w:t xml:space="preserve"> Федерального закона о контрактной системе в размере ______ руб.</w:t>
      </w:r>
    </w:p>
    <w:p>
      <w:pPr>
        <w:pStyle w:val="0"/>
        <w:spacing w:before="240" w:line-rule="auto"/>
        <w:ind w:firstLine="540"/>
        <w:jc w:val="both"/>
      </w:pPr>
      <w:r>
        <w:rPr>
          <w:sz w:val="24"/>
        </w:rPr>
        <w:t xml:space="preserve">10.3. Исполнение Контракта обеспечивается предоставлением банковской гарантии, выданной банком, соответствующим требованиям, установленным Правительством Российской Федерации, и включенным в перечень, предусмотренный </w:t>
      </w:r>
      <w:hyperlink w:history="0" r:id="rId2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1.2 статьи 45</w:t>
        </w:r>
      </w:hyperlink>
      <w:r>
        <w:rPr>
          <w:sz w:val="24"/>
        </w:rPr>
        <w:t xml:space="preserve"> Федерального закона о контрактной системе, и соответствующей требованиям </w:t>
      </w:r>
      <w:hyperlink w:history="0" r:id="rId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45</w:t>
        </w:r>
      </w:hyperlink>
      <w:r>
        <w:rPr>
          <w:sz w:val="24"/>
        </w:rP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Способ обеспечения исполнения Контракта, срок действия банковской гарантии определяются в соответствии с требованиями Федерального </w:t>
      </w:r>
      <w:hyperlink w:history="0" r:id="rId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 контрактной системе Поставщиком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w:history="0" r:id="rId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95</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10.4.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w:t>
      </w:r>
      <w:hyperlink w:history="0" r:id="rId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7</w:t>
        </w:r>
      </w:hyperlink>
      <w:r>
        <w:rPr>
          <w:sz w:val="24"/>
        </w:rPr>
        <w:t xml:space="preserve">, </w:t>
      </w:r>
      <w:hyperlink w:history="0" r:id="rId2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7.1</w:t>
        </w:r>
      </w:hyperlink>
      <w:r>
        <w:rPr>
          <w:sz w:val="24"/>
        </w:rPr>
        <w:t xml:space="preserve"> и </w:t>
      </w:r>
      <w:hyperlink w:history="0" r:id="rId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7.2 статьи 96</w:t>
        </w:r>
      </w:hyperlink>
      <w:r>
        <w:rPr>
          <w:sz w:val="24"/>
        </w:rPr>
        <w:t xml:space="preserve"> Федерального закона о контрактной системе, возвращаются Поставщику в течение _______ дней </w:t>
      </w:r>
      <w:hyperlink w:history="0" w:anchor="P1293" w:tooltip="&lt;160&gt; Срок не должен превышать тридцать дней с даты исполнения Поставщиком обязательств, предусмотренных Контрактом, а в случае установления Заказчиком ограничения, предусмотренного частью 3 статьи 30 Федерального закона о контрактной системе, такой срок не должен превышать пятнадцать дней с даты исполнения Поставщиком обязательств, предусмотренных Контрактом.">
        <w:r>
          <w:rPr>
            <w:sz w:val="24"/>
            <w:color w:val="0000ff"/>
          </w:rPr>
          <w:t xml:space="preserve">&lt;160&gt;</w:t>
        </w:r>
      </w:hyperlink>
      <w:r>
        <w:rPr>
          <w:sz w:val="24"/>
        </w:rPr>
        <w:t xml:space="preserve"> после подписания Заказчиком</w:t>
      </w:r>
    </w:p>
    <w:p>
      <w:pPr>
        <w:pStyle w:val="0"/>
        <w:spacing w:before="240" w:line-rule="auto"/>
        <w:ind w:firstLine="540"/>
        <w:jc w:val="both"/>
      </w:pPr>
      <w:r>
        <w:rPr>
          <w:sz w:val="24"/>
        </w:rPr>
        <w:t xml:space="preserve">Переменная часть, выбрать вариант </w:t>
      </w:r>
      <w:hyperlink w:history="0" w:anchor="P1294" w:tooltip="&lt;161&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&lt;161&gt;</w:t>
        </w:r>
      </w:hyperlink>
      <w:r>
        <w:rPr>
          <w:sz w:val="24"/>
        </w:rPr>
        <w:t xml:space="preserve">:</w:t>
      </w:r>
    </w:p>
    <w:p>
      <w:pPr>
        <w:pStyle w:val="0"/>
        <w:spacing w:before="240" w:line-rule="auto"/>
        <w:ind w:firstLine="540"/>
        <w:jc w:val="both"/>
      </w:pPr>
      <w:r>
        <w:rPr>
          <w:sz w:val="24"/>
        </w:rPr>
        <w:t xml:space="preserve">Акта приема-передачи Товара по Контракту (этапу) (</w:t>
      </w:r>
      <w:hyperlink w:history="0" w:anchor="P765" w:tooltip="                                    АКТ">
        <w:r>
          <w:rPr>
            <w:sz w:val="24"/>
            <w:color w:val="0000ff"/>
          </w:rPr>
          <w:t xml:space="preserve">приложение N 5</w:t>
        </w:r>
      </w:hyperlink>
      <w:r>
        <w:rPr>
          <w:sz w:val="24"/>
        </w:rPr>
        <w:t xml:space="preserve"> к Контракту) </w:t>
      </w:r>
      <w:hyperlink w:history="0" w:anchor="P1295" w:tooltip="&lt;162&gt; Выбирается в случае, если поставка Товара осуществляется Заказчику,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&lt;162&gt;</w:t>
        </w:r>
      </w:hyperlink>
      <w:r>
        <w:rPr>
          <w:sz w:val="24"/>
        </w:rPr>
        <w:t xml:space="preserve"> или, в случае, указанном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структурированного документа о приемке</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Акта об исполнении обязательств по Контракту (этапу) (</w:t>
      </w:r>
      <w:hyperlink w:history="0" w:anchor="P996" w:tooltip="АКТ">
        <w:r>
          <w:rPr>
            <w:sz w:val="24"/>
            <w:color w:val="0000ff"/>
          </w:rPr>
          <w:t xml:space="preserve">приложение N 8</w:t>
        </w:r>
      </w:hyperlink>
      <w:r>
        <w:rPr>
          <w:sz w:val="24"/>
        </w:rPr>
        <w:t xml:space="preserve"> к Контракту) </w:t>
      </w:r>
      <w:hyperlink w:history="0" w:anchor="P1296" w:tooltip="&lt;163&g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w:r>
          <w:rPr>
            <w:sz w:val="24"/>
            <w:color w:val="0000ff"/>
          </w:rPr>
          <w:t xml:space="preserve">&lt;163&gt;</w:t>
        </w:r>
      </w:hyperlink>
      <w:r>
        <w:rPr>
          <w:sz w:val="24"/>
        </w:rPr>
        <w:t xml:space="preserve"> или, в случае, указанном в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пункте 6.7</w:t>
        </w:r>
      </w:hyperlink>
      <w:r>
        <w:rPr>
          <w:sz w:val="24"/>
        </w:rPr>
        <w:t xml:space="preserve"> Контракта, структурированного документа о приемке.</w:t>
      </w:r>
    </w:p>
    <w:p>
      <w:pPr>
        <w:pStyle w:val="0"/>
        <w:spacing w:before="240" w:line-rule="auto"/>
        <w:ind w:firstLine="540"/>
        <w:jc w:val="both"/>
      </w:pPr>
      <w:r>
        <w:rPr>
          <w:sz w:val="24"/>
        </w:rPr>
        <w:t xml:space="preserve">Постоянная часть</w:t>
      </w:r>
    </w:p>
    <w:bookmarkStart w:id="310" w:name="P310"/>
    <w:bookmarkEnd w:id="310"/>
    <w:p>
      <w:pPr>
        <w:pStyle w:val="0"/>
        <w:spacing w:before="240" w:line-rule="auto"/>
        <w:ind w:firstLine="540"/>
        <w:jc w:val="both"/>
      </w:pPr>
      <w:r>
        <w:rPr>
          <w:sz w:val="24"/>
        </w:rPr>
        <w:t xml:space="preserve">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r:id="rId3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7.2</w:t>
        </w:r>
      </w:hyperlink>
      <w:r>
        <w:rPr>
          <w:sz w:val="24"/>
        </w:rPr>
        <w:t xml:space="preserve"> и </w:t>
      </w:r>
      <w:hyperlink w:history="0" r:id="rId3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7.3 статьи 96</w:t>
        </w:r>
      </w:hyperlink>
      <w:r>
        <w:rPr>
          <w:sz w:val="24"/>
        </w:rPr>
        <w:t xml:space="preserve"> Федерального закона о контрактной системе.</w:t>
      </w:r>
    </w:p>
    <w:bookmarkStart w:id="311" w:name="P311"/>
    <w:bookmarkEnd w:id="311"/>
    <w:p>
      <w:pPr>
        <w:pStyle w:val="0"/>
        <w:spacing w:before="240" w:line-rule="auto"/>
        <w:ind w:firstLine="540"/>
        <w:jc w:val="both"/>
      </w:pPr>
      <w:r>
        <w:rPr>
          <w:sz w:val="24"/>
        </w:rPr>
        <w:t xml:space="preserve">10.6.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r:id="rId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7.2</w:t>
        </w:r>
      </w:hyperlink>
      <w:r>
        <w:rPr>
          <w:sz w:val="24"/>
        </w:rPr>
        <w:t xml:space="preserve"> и </w:t>
      </w:r>
      <w:hyperlink w:history="0" r:id="rId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7.3 статьи 96</w:t>
        </w:r>
      </w:hyperlink>
      <w:r>
        <w:rPr>
          <w:sz w:val="24"/>
        </w:rPr>
        <w:t xml:space="preserve"> Федерального закона о контрактной системе </w:t>
      </w:r>
      <w:hyperlink w:history="0" w:anchor="P1297" w:tooltip="&lt;164&gt; В случае, если Контрактом предусмотрена поэтапная поставка Товара.">
        <w:r>
          <w:rPr>
            <w:sz w:val="24"/>
            <w:color w:val="0000ff"/>
          </w:rPr>
          <w:t xml:space="preserve">&lt;164&gt;</w:t>
        </w:r>
      </w:hyperlink>
      <w:r>
        <w:rPr>
          <w:sz w:val="24"/>
        </w:rPr>
        <w:t xml:space="preserve">.</w:t>
      </w:r>
    </w:p>
    <w:p>
      <w:pPr>
        <w:pStyle w:val="0"/>
        <w:spacing w:before="240" w:line-rule="auto"/>
        <w:ind w:firstLine="540"/>
        <w:jc w:val="both"/>
      </w:pPr>
      <w:r>
        <w:rPr>
          <w:sz w:val="24"/>
        </w:rPr>
        <w:t xml:space="preserve">10.7.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3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pPr>
        <w:pStyle w:val="0"/>
        <w:spacing w:before="240" w:line-rule="auto"/>
        <w:ind w:firstLine="540"/>
        <w:jc w:val="both"/>
      </w:pPr>
      <w:r>
        <w:rPr>
          <w:sz w:val="24"/>
        </w:rPr>
        <w:t xml:space="preserve">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pPr>
        <w:pStyle w:val="0"/>
        <w:spacing w:before="240" w:line-rule="auto"/>
        <w:ind w:firstLine="540"/>
        <w:jc w:val="both"/>
      </w:pPr>
      <w:r>
        <w:rPr>
          <w:sz w:val="24"/>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w:t>
      </w:r>
      <w:hyperlink w:history="0" r:id="rId3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27 статьи 34</w:t>
        </w:r>
      </w:hyperlink>
      <w:r>
        <w:rPr>
          <w:sz w:val="24"/>
        </w:rPr>
        <w:t xml:space="preserve"> Федерального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315" w:name="P315"/>
    <w:bookmarkEnd w:id="315"/>
    <w:p>
      <w:pPr>
        <w:pStyle w:val="0"/>
        <w:spacing w:before="240" w:line-rule="auto"/>
        <w:ind w:firstLine="540"/>
        <w:jc w:val="both"/>
      </w:pPr>
      <w:r>
        <w:rPr>
          <w:sz w:val="24"/>
        </w:rPr>
        <w:t xml:space="preserve">10.8. Предусмотренное </w:t>
      </w:r>
      <w:hyperlink w:history="0" w:anchor="P310" w:tooltip="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w:r>
          <w:rPr>
            <w:sz w:val="24"/>
            <w:color w:val="0000ff"/>
          </w:rPr>
          <w:t xml:space="preserve">пунктами 10.5</w:t>
        </w:r>
      </w:hyperlink>
      <w:r>
        <w:rPr>
          <w:sz w:val="24"/>
        </w:rPr>
        <w:t xml:space="preserve"> и </w:t>
      </w:r>
      <w:hyperlink w:history="0" w:anchor="P311" w:tooltip="10.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едерального закона о контрактной системе &lt;164&gt;.">
        <w:r>
          <w:rPr>
            <w:sz w:val="24"/>
            <w:color w:val="0000ff"/>
          </w:rPr>
          <w:t xml:space="preserve">10.6</w:t>
        </w:r>
      </w:hyperlink>
      <w:r>
        <w:rPr>
          <w:sz w:val="24"/>
        </w:rPr>
        <w:t xml:space="preserve">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w:t>
      </w:r>
      <w:hyperlink w:history="0" r:id="rId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bookmarkStart w:id="316" w:name="P316"/>
    <w:bookmarkEnd w:id="316"/>
    <w:p>
      <w:pPr>
        <w:pStyle w:val="0"/>
        <w:spacing w:before="240" w:line-rule="auto"/>
        <w:ind w:firstLine="540"/>
        <w:jc w:val="both"/>
      </w:pPr>
      <w:r>
        <w:rPr>
          <w:sz w:val="24"/>
        </w:rPr>
        <w:t xml:space="preserve">10.9.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r:id="rId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7</w:t>
        </w:r>
      </w:hyperlink>
      <w:r>
        <w:rPr>
          <w:sz w:val="24"/>
        </w:rPr>
        <w:t xml:space="preserve">, </w:t>
      </w:r>
      <w:hyperlink w:history="0" r:id="rId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7.1</w:t>
        </w:r>
      </w:hyperlink>
      <w:r>
        <w:rPr>
          <w:sz w:val="24"/>
        </w:rPr>
        <w:t xml:space="preserve">, </w:t>
      </w:r>
      <w:hyperlink w:history="0" r:id="rId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7.2</w:t>
        </w:r>
      </w:hyperlink>
      <w:r>
        <w:rPr>
          <w:sz w:val="24"/>
        </w:rPr>
        <w:t xml:space="preserve"> и </w:t>
      </w:r>
      <w:hyperlink w:history="0" r:id="rId4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10.10. В случае предоставления нового обеспечения исполнения Контракта в соответствии с </w:t>
      </w:r>
      <w:hyperlink w:history="0" w:anchor="P310" w:tooltip="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w:r>
          <w:rPr>
            <w:sz w:val="24"/>
            <w:color w:val="0000ff"/>
          </w:rPr>
          <w:t xml:space="preserve">пунктами 10.5</w:t>
        </w:r>
      </w:hyperlink>
      <w:r>
        <w:rPr>
          <w:sz w:val="24"/>
        </w:rPr>
        <w:t xml:space="preserve"> и </w:t>
      </w:r>
      <w:hyperlink w:history="0" w:anchor="P316" w:tooltip="10.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
        <w:r>
          <w:rPr>
            <w:sz w:val="24"/>
            <w:color w:val="0000ff"/>
          </w:rPr>
          <w:t xml:space="preserve">10.9</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10.11.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0"/>
        <w:spacing w:before="240" w:line-rule="auto"/>
        <w:ind w:firstLine="540"/>
        <w:jc w:val="both"/>
      </w:pPr>
      <w:r>
        <w:rPr>
          <w:sz w:val="24"/>
        </w:rPr>
        <w:t xml:space="preserve">10.12.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w:t>
      </w:r>
    </w:p>
    <w:p>
      <w:pPr>
        <w:pStyle w:val="0"/>
        <w:spacing w:before="240" w:line-rule="auto"/>
        <w:ind w:firstLine="540"/>
        <w:jc w:val="both"/>
      </w:pPr>
      <w:r>
        <w:rPr>
          <w:sz w:val="24"/>
        </w:rPr>
        <w:t xml:space="preserve">10.13. В случае, если обеспечением исполнения Контракта является безотзывная банковская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pPr>
        <w:pStyle w:val="0"/>
        <w:spacing w:before="240" w:line-rule="auto"/>
        <w:ind w:firstLine="540"/>
        <w:jc w:val="both"/>
      </w:pPr>
      <w:r>
        <w:rPr>
          <w:sz w:val="24"/>
        </w:rPr>
        <w:t xml:space="preserve">10.14. Поставщик освобождается от предоставления обеспечения исполнения Контракта, обязанность по предоставлению которого предусмотрена </w:t>
      </w:r>
      <w:hyperlink w:history="0" r:id="rId4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6 статьи 96</w:t>
        </w:r>
      </w:hyperlink>
      <w:r>
        <w:rPr>
          <w:sz w:val="24"/>
        </w:rPr>
        <w:t xml:space="preserve"> Федерального закона о контрактной системе, в том числе с учетом положений </w:t>
      </w:r>
      <w:hyperlink w:history="0" r:id="rId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связи с предоставлением в соответствии с </w:t>
      </w:r>
      <w:hyperlink w:history="0" r:id="rId4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8.1 статьи 96</w:t>
        </w:r>
      </w:hyperlink>
      <w:r>
        <w:rPr>
          <w:sz w:val="24"/>
        </w:rPr>
        <w:t xml:space="preserve"> Федерального закона о контрактной системе информации, содержащейся в реестре контрактов, предусмотренном </w:t>
      </w:r>
      <w:hyperlink w:history="0" r:id="rId4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 и документации о закупке.</w:t>
      </w:r>
    </w:p>
    <w:p>
      <w:pPr>
        <w:pStyle w:val="0"/>
        <w:jc w:val="both"/>
      </w:pPr>
      <w:r>
        <w:rPr>
          <w:sz w:val="24"/>
        </w:rPr>
      </w:r>
    </w:p>
    <w:bookmarkStart w:id="323" w:name="P323"/>
    <w:bookmarkEnd w:id="323"/>
    <w:p>
      <w:pPr>
        <w:pStyle w:val="0"/>
        <w:outlineLvl w:val="1"/>
        <w:jc w:val="center"/>
      </w:pPr>
      <w:r>
        <w:rPr>
          <w:sz w:val="24"/>
        </w:rPr>
        <w:t xml:space="preserve">11. Ответственность Сторон</w:t>
      </w:r>
    </w:p>
    <w:p>
      <w:pPr>
        <w:pStyle w:val="0"/>
        <w:jc w:val="both"/>
      </w:pPr>
      <w:r>
        <w:rPr>
          <w:sz w:val="24"/>
        </w:rPr>
      </w:r>
    </w:p>
    <w:p>
      <w:pPr>
        <w:pStyle w:val="0"/>
        <w:ind w:firstLine="540"/>
        <w:jc w:val="both"/>
      </w:pPr>
      <w:r>
        <w:rPr>
          <w:sz w:val="24"/>
        </w:rPr>
        <w:t xml:space="preserve">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0"/>
        <w:spacing w:before="240" w:line-rule="auto"/>
        <w:ind w:firstLine="540"/>
        <w:jc w:val="both"/>
      </w:pPr>
      <w:r>
        <w:rPr>
          <w:sz w:val="24"/>
        </w:rPr>
        <w:t xml:space="preserve">11.3. Размер штрафа устанавливается в порядке, установленном </w:t>
      </w:r>
      <w:hyperlink w:history="0" r:id="rId4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Правилами</w:t>
        </w:r>
      </w:hyperlink>
      <w:r>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w:t>
      </w:r>
      <w:hyperlink w:history="0" w:anchor="P1298" w:tooltip="&lt;165&gt; Собрание законодательства Российской Федерации, 2017, N 36, ст. 5458; 2019, N 32, ст. 4721.">
        <w:r>
          <w:rPr>
            <w:sz w:val="24"/>
            <w:color w:val="0000ff"/>
          </w:rPr>
          <w:t xml:space="preserve">&lt;165&gt;</w:t>
        </w:r>
      </w:hyperlink>
      <w:r>
        <w:rPr>
          <w:sz w:val="24"/>
        </w:rPr>
        <w:t xml:space="preserve"> (далее - Правила определения размера штрафа).</w:t>
      </w:r>
    </w:p>
    <w:bookmarkStart w:id="328" w:name="P328"/>
    <w:bookmarkEnd w:id="328"/>
    <w:p>
      <w:pPr>
        <w:pStyle w:val="0"/>
        <w:spacing w:before="240" w:line-rule="auto"/>
        <w:ind w:firstLine="540"/>
        <w:jc w:val="both"/>
      </w:pPr>
      <w:r>
        <w:rPr>
          <w:sz w:val="24"/>
        </w:rPr>
        <w:t xml:space="preserve">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329" w:name="P329"/>
    <w:bookmarkEnd w:id="329"/>
    <w:p>
      <w:pPr>
        <w:pStyle w:val="0"/>
        <w:spacing w:before="240" w:line-rule="auto"/>
        <w:ind w:firstLine="540"/>
        <w:jc w:val="both"/>
      </w:pPr>
      <w:r>
        <w:rPr>
          <w:sz w:val="24"/>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Размер штрафа определяется в соответствии с </w:t>
      </w:r>
      <w:hyperlink w:history="0" r:id="rId4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Правилами</w:t>
        </w:r>
      </w:hyperlink>
      <w:r>
        <w:rPr>
          <w:sz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0"/>
        <w:spacing w:before="240" w:line-rule="auto"/>
        <w:ind w:firstLine="540"/>
        <w:jc w:val="both"/>
      </w:pPr>
      <w:r>
        <w:rPr>
          <w:sz w:val="24"/>
        </w:rPr>
        <w:t xml:space="preserve">а) 1 000 рублей, если цена Контракта не превышает 3 млн. рублей (включительно);</w:t>
      </w:r>
    </w:p>
    <w:p>
      <w:pPr>
        <w:pStyle w:val="0"/>
        <w:spacing w:before="240" w:line-rule="auto"/>
        <w:ind w:firstLine="540"/>
        <w:jc w:val="both"/>
      </w:pPr>
      <w:r>
        <w:rPr>
          <w:sz w:val="24"/>
        </w:rPr>
        <w:t xml:space="preserve">б) 5 000 рублей, если цена Контракта составляет от 3 млн. рублей до 50 млн. рублей (включительно);</w:t>
      </w:r>
    </w:p>
    <w:p>
      <w:pPr>
        <w:pStyle w:val="0"/>
        <w:spacing w:before="240" w:line-rule="auto"/>
        <w:ind w:firstLine="540"/>
        <w:jc w:val="both"/>
      </w:pPr>
      <w:r>
        <w:rPr>
          <w:sz w:val="24"/>
        </w:rPr>
        <w:t xml:space="preserve">в) 10 000 рублей, если цена Контракта составляет от 50 млн. рублей до 100 млн. рублей (включительно);</w:t>
      </w:r>
    </w:p>
    <w:p>
      <w:pPr>
        <w:pStyle w:val="0"/>
        <w:spacing w:before="240" w:line-rule="auto"/>
        <w:ind w:firstLine="540"/>
        <w:jc w:val="both"/>
      </w:pPr>
      <w:r>
        <w:rPr>
          <w:sz w:val="24"/>
        </w:rPr>
        <w:t xml:space="preserve">г) 100 000 рублей, если цена Контракта превышает 100 млн. рублей.</w:t>
      </w:r>
    </w:p>
    <w:p>
      <w:pPr>
        <w:pStyle w:val="0"/>
        <w:jc w:val="both"/>
      </w:pPr>
      <w:r>
        <w:rPr>
          <w:sz w:val="24"/>
        </w:rPr>
      </w:r>
    </w:p>
    <w:p>
      <w:pPr>
        <w:pStyle w:val="0"/>
        <w:ind w:firstLine="540"/>
        <w:jc w:val="both"/>
      </w:pPr>
      <w:r>
        <w:rPr>
          <w:sz w:val="24"/>
        </w:rPr>
        <w:t xml:space="preserve">11.6. В случае нарушения Поставщиком срока представления документов, предусмотренного </w:t>
      </w:r>
      <w:hyperlink w:history="0" w:anchor="P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турированного документа о приемке, подписанного Сторонами в порядке, определенном пунктом 6.6 Контракта, и представления Поставщиком в срок ____ &lt;149&gt; документов, предусмотренных пунктом 5.3 Контракта, а также документов на оплату:">
        <w:r>
          <w:rPr>
            <w:sz w:val="24"/>
            <w:color w:val="0000ff"/>
          </w:rPr>
          <w:t xml:space="preserve">пунктом 9.4</w:t>
        </w:r>
      </w:hyperlink>
      <w:r>
        <w:rPr>
          <w:sz w:val="24"/>
        </w:rPr>
        <w:t xml:space="preserve"> Контракта, Заказчик не несет ответственность, установленную </w:t>
      </w:r>
      <w:hyperlink w:history="0" w:anchor="P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r>
          <w:rPr>
            <w:sz w:val="24"/>
            <w:color w:val="0000ff"/>
          </w:rPr>
          <w:t xml:space="preserve">пунктами 11.4</w:t>
        </w:r>
      </w:hyperlink>
      <w:r>
        <w:rPr>
          <w:sz w:val="24"/>
        </w:rPr>
        <w:t xml:space="preserve"> - </w:t>
      </w:r>
      <w:hyperlink w:history="0" w:anchor="P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r>
          <w:rPr>
            <w:sz w:val="24"/>
            <w:color w:val="0000ff"/>
          </w:rPr>
          <w:t xml:space="preserve">11.5</w:t>
        </w:r>
      </w:hyperlink>
      <w:r>
        <w:rPr>
          <w:sz w:val="24"/>
        </w:rPr>
        <w:t xml:space="preserve"> Контракта.</w:t>
      </w:r>
    </w:p>
    <w:p>
      <w:pPr>
        <w:pStyle w:val="0"/>
        <w:spacing w:before="240" w:line-rule="auto"/>
        <w:ind w:firstLine="540"/>
        <w:jc w:val="both"/>
      </w:pPr>
      <w:r>
        <w:rPr>
          <w:sz w:val="24"/>
        </w:rPr>
        <w:t xml:space="preserve">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0"/>
        <w:spacing w:before="240" w:line-rule="auto"/>
        <w:ind w:firstLine="540"/>
        <w:jc w:val="both"/>
      </w:pPr>
      <w:r>
        <w:rPr>
          <w:sz w:val="24"/>
        </w:rPr>
        <w:t xml:space="preserve">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bookmarkStart w:id="341" w:name="P341"/>
    <w:bookmarkEnd w:id="341"/>
    <w:p>
      <w:pPr>
        <w:pStyle w:val="0"/>
        <w:spacing w:before="240" w:line-rule="auto"/>
        <w:ind w:firstLine="540"/>
        <w:jc w:val="both"/>
      </w:pPr>
      <w:r>
        <w:rPr>
          <w:sz w:val="24"/>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hyperlink w:history="0" w:anchor="P1299" w:tooltip="&lt;166&gt; За исключением случаев, предусмотренных пунктами 11.11 - 11.12, 11.15 Контракта.">
        <w:r>
          <w:rPr>
            <w:sz w:val="24"/>
            <w:color w:val="0000ff"/>
          </w:rPr>
          <w:t xml:space="preserve">&lt;166&gt;</w:t>
        </w:r>
      </w:hyperlink>
      <w:r>
        <w:rPr>
          <w:sz w:val="24"/>
        </w:rPr>
        <w:t xml:space="preserve">, Поставщик выплачивает Заказчику штраф в размере ______ &lt;**&gt;.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Размер штрафа определяется в соответствии с </w:t>
      </w:r>
      <w:hyperlink w:history="0" r:id="rId4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Правилами</w:t>
        </w:r>
      </w:hyperlink>
      <w:r>
        <w:rPr>
          <w:sz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0"/>
        <w:spacing w:before="240" w:line-rule="auto"/>
        <w:ind w:firstLine="540"/>
        <w:jc w:val="both"/>
      </w:pPr>
      <w:r>
        <w:rPr>
          <w:sz w:val="24"/>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rPr>
        <w:t xml:space="preserve">и) 0,1 процента цены Контракта (этапа) в случае, если цена Контракта (этапа) превышает 10 млрд. рублей.</w:t>
      </w:r>
    </w:p>
    <w:p>
      <w:pPr>
        <w:pStyle w:val="0"/>
        <w:jc w:val="both"/>
      </w:pPr>
      <w:r>
        <w:rPr>
          <w:sz w:val="24"/>
        </w:rPr>
      </w:r>
    </w:p>
    <w:bookmarkStart w:id="354" w:name="P354"/>
    <w:bookmarkEnd w:id="354"/>
    <w:p>
      <w:pPr>
        <w:pStyle w:val="0"/>
        <w:ind w:firstLine="540"/>
        <w:jc w:val="both"/>
      </w:pPr>
      <w:r>
        <w:rPr>
          <w:sz w:val="24"/>
        </w:rP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w:history="0" r:id="rId4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hyperlink w:history="0" w:anchor="P1300" w:tooltip="&lt;167&gt; Включается в Контракт в случае заключения Контракта по результатам определения Поставщика в соответствии с пунктом 1 части 1 статьи 30 Федерального закона о контрактной системе.">
        <w:r>
          <w:rPr>
            <w:sz w:val="24"/>
            <w:color w:val="0000ff"/>
          </w:rPr>
          <w:t xml:space="preserve">&lt;167&gt;</w:t>
        </w:r>
      </w:hyperlink>
      <w:r>
        <w:rPr>
          <w:sz w:val="24"/>
        </w:rPr>
        <w:t xml:space="preserve">.</w:t>
      </w:r>
    </w:p>
    <w:bookmarkStart w:id="355" w:name="P355"/>
    <w:bookmarkEnd w:id="355"/>
    <w:p>
      <w:pPr>
        <w:pStyle w:val="0"/>
        <w:spacing w:before="240" w:line-rule="auto"/>
        <w:ind w:firstLine="540"/>
        <w:jc w:val="both"/>
      </w:pPr>
      <w:r>
        <w:rPr>
          <w:sz w:val="24"/>
        </w:rPr>
        <w:t xml:space="preserve">11.12 </w:t>
      </w:r>
      <w:hyperlink w:history="0" w:anchor="P1301" w:tooltip="&lt;168&gt; Включается в Контракт 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В указанном случае пункты 11.10 и 11.11 в текст Контракта не включаются.">
        <w:r>
          <w:rPr>
            <w:sz w:val="24"/>
            <w:color w:val="0000ff"/>
          </w:rPr>
          <w:t xml:space="preserve">&lt;168&gt;</w:t>
        </w:r>
      </w:hyperlink>
      <w:r>
        <w:rPr>
          <w:sz w:val="24"/>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________ &lt;***&gt;.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Размер штрафа определяется в соответствии с </w:t>
      </w:r>
      <w:hyperlink w:history="0" r:id="rId5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Правилами</w:t>
        </w:r>
      </w:hyperlink>
      <w:r>
        <w:rPr>
          <w:sz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0"/>
        <w:spacing w:before="240" w:line-rule="auto"/>
        <w:ind w:firstLine="540"/>
        <w:jc w:val="both"/>
      </w:pPr>
      <w:r>
        <w:rPr>
          <w:sz w:val="24"/>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rPr>
        <w:t xml:space="preserve">10 процентов цены Контракта, если цена Контракта не превышает 3 млн. рублей;</w:t>
      </w:r>
    </w:p>
    <w:p>
      <w:pPr>
        <w:pStyle w:val="0"/>
        <w:spacing w:before="240" w:line-rule="auto"/>
        <w:ind w:firstLine="540"/>
        <w:jc w:val="both"/>
      </w:pPr>
      <w:r>
        <w:rPr>
          <w:sz w:val="24"/>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rPr>
        <w:t xml:space="preserve">1 процент цены Контракта, если цена Контракта составляет от 50 млн. рублей до 100 млн. рублей (включительно).</w:t>
      </w:r>
    </w:p>
    <w:p>
      <w:pPr>
        <w:pStyle w:val="0"/>
        <w:jc w:val="both"/>
      </w:pPr>
      <w:r>
        <w:rPr>
          <w:sz w:val="24"/>
        </w:rPr>
      </w:r>
    </w:p>
    <w:p>
      <w:pPr>
        <w:pStyle w:val="0"/>
        <w:ind w:firstLine="540"/>
        <w:jc w:val="both"/>
      </w:pPr>
      <w:r>
        <w:rPr>
          <w:sz w:val="24"/>
        </w:rPr>
        <w:t xml:space="preserve">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hyperlink w:history="0" w:anchor="P1302" w:tooltip="&lt;169&gt; Включается в Контракт при наличии в Контракте таких обязательств.">
        <w:r>
          <w:rPr>
            <w:sz w:val="24"/>
            <w:color w:val="0000ff"/>
          </w:rPr>
          <w:t xml:space="preserve">&lt;169&gt;</w:t>
        </w:r>
      </w:hyperlink>
      <w:r>
        <w:rPr>
          <w:sz w:val="24"/>
        </w:rPr>
        <w:t xml:space="preserve">, Поставщик выплачивает Заказчику штраф в размере _________ &lt;****&gt;.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Размер штрафа определяется в соответствии с </w:t>
      </w:r>
      <w:hyperlink w:history="0" r:id="rId5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 {КонсультантПлюс}">
        <w:r>
          <w:rPr>
            <w:sz w:val="24"/>
            <w:color w:val="0000ff"/>
          </w:rPr>
          <w:t xml:space="preserve">Правилами</w:t>
        </w:r>
      </w:hyperlink>
      <w:r>
        <w:rPr>
          <w:sz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0"/>
        <w:spacing w:before="240" w:line-rule="auto"/>
        <w:ind w:firstLine="540"/>
        <w:jc w:val="both"/>
      </w:pPr>
      <w:r>
        <w:rPr>
          <w:sz w:val="24"/>
        </w:rPr>
        <w:t xml:space="preserve">а) 1 000 рублей, если цена Контракта не превышает 3 млн. рублей;</w:t>
      </w:r>
    </w:p>
    <w:p>
      <w:pPr>
        <w:pStyle w:val="0"/>
        <w:spacing w:before="240" w:line-rule="auto"/>
        <w:ind w:firstLine="540"/>
        <w:jc w:val="both"/>
      </w:pPr>
      <w:r>
        <w:rPr>
          <w:sz w:val="24"/>
        </w:rPr>
        <w:t xml:space="preserve">б) 5 000 рублей, если цена Контракта составляет от 3 млн. рублей до 50 млн. рублей (включительно);</w:t>
      </w:r>
    </w:p>
    <w:p>
      <w:pPr>
        <w:pStyle w:val="0"/>
        <w:spacing w:before="240" w:line-rule="auto"/>
        <w:ind w:firstLine="540"/>
        <w:jc w:val="both"/>
      </w:pPr>
      <w:r>
        <w:rPr>
          <w:sz w:val="24"/>
        </w:rPr>
        <w:t xml:space="preserve">в) 10 000 рублей, если цена Контракта составляет от 50 млн. рублей до 100 млн. рублей (включительно);</w:t>
      </w:r>
    </w:p>
    <w:p>
      <w:pPr>
        <w:pStyle w:val="0"/>
        <w:spacing w:before="240" w:line-rule="auto"/>
        <w:ind w:firstLine="540"/>
        <w:jc w:val="both"/>
      </w:pPr>
      <w:r>
        <w:rPr>
          <w:sz w:val="24"/>
        </w:rPr>
        <w:t xml:space="preserve">г) 100 000 рублей, если цена Контракта превышает 100 млн. рублей.</w:t>
      </w:r>
    </w:p>
    <w:p>
      <w:pPr>
        <w:pStyle w:val="0"/>
        <w:jc w:val="both"/>
      </w:pPr>
      <w:r>
        <w:rPr>
          <w:sz w:val="24"/>
        </w:rPr>
      </w:r>
    </w:p>
    <w:p>
      <w:pPr>
        <w:pStyle w:val="0"/>
        <w:ind w:firstLine="540"/>
        <w:jc w:val="both"/>
      </w:pPr>
      <w:r>
        <w:rPr>
          <w:sz w:val="24"/>
        </w:rPr>
        <w:t xml:space="preserve">11.14. В случае если Поставщиком не предоставлено новое обеспечение исполнения Контракта в соответствии с </w:t>
      </w:r>
      <w:hyperlink w:history="0" w:anchor="P315" w:tooltip="10.8.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
        <w:r>
          <w:rPr>
            <w:sz w:val="24"/>
            <w:color w:val="0000ff"/>
          </w:rPr>
          <w:t xml:space="preserve">пунктом 10.8</w:t>
        </w:r>
      </w:hyperlink>
      <w:r>
        <w:rPr>
          <w:sz w:val="24"/>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history="0" w:anchor="P315" w:tooltip="10.8.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
        <w:r>
          <w:rPr>
            <w:sz w:val="24"/>
            <w:color w:val="0000ff"/>
          </w:rPr>
          <w:t xml:space="preserve">пунктом 10.8</w:t>
        </w:r>
      </w:hyperlink>
      <w:r>
        <w:rPr>
          <w:sz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hyperlink w:history="0" w:anchor="P1303" w:tooltip="&lt;170&gt; Включается в Контракт в случае, если исполнение контракта обеспечивается предоставлением банковской гарантии.">
        <w:r>
          <w:rPr>
            <w:sz w:val="24"/>
            <w:color w:val="0000ff"/>
          </w:rPr>
          <w:t xml:space="preserve">&lt;170&gt;</w:t>
        </w:r>
      </w:hyperlink>
      <w:r>
        <w:rPr>
          <w:sz w:val="24"/>
        </w:rPr>
        <w:t xml:space="preserve">.</w:t>
      </w:r>
    </w:p>
    <w:bookmarkStart w:id="376" w:name="P376"/>
    <w:bookmarkEnd w:id="376"/>
    <w:p>
      <w:pPr>
        <w:pStyle w:val="0"/>
        <w:spacing w:before="240" w:line-rule="auto"/>
        <w:ind w:firstLine="540"/>
        <w:jc w:val="both"/>
      </w:pPr>
      <w:r>
        <w:rPr>
          <w:sz w:val="24"/>
        </w:rPr>
        <w:t xml:space="preserve">11.15. В случае неисполнения Поставщиком условия о привлечении к исполнению Контракта соисполнителей из числа СМП и СОНКО, предусмотренного </w:t>
      </w:r>
      <w:hyperlink w:history="0" w:anchor="P99" w:tooltip="3.1.7. привлечь к исполнению Контракта соисполнителей в объеме ____% от цены Контракта (не менее 5%) из числа субъектов малого предпринимательства, социально ориентированных некоммерческих организаций (далее - соисполнители из числа СМП и СОНКО) &lt;61&gt;.">
        <w:r>
          <w:rPr>
            <w:sz w:val="24"/>
            <w:color w:val="0000ff"/>
          </w:rPr>
          <w:t xml:space="preserve">подпунктом 3.1.7 пункта 3.1</w:t>
        </w:r>
      </w:hyperlink>
      <w:r>
        <w:rPr>
          <w:sz w:val="24"/>
        </w:rPr>
        <w:t xml:space="preserve"> Контракта, Поставщик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 </w:t>
      </w:r>
      <w:hyperlink w:history="0" w:anchor="P1304" w:tooltip="&lt;171&gt; Включается в Контракт в случае, если Контрактом в соответствии с частью 6 статьи 30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оисполнителей из числа СМП и СОНКО в виде штрафа.">
        <w:r>
          <w:rPr>
            <w:sz w:val="24"/>
            <w:color w:val="0000ff"/>
          </w:rPr>
          <w:t xml:space="preserve">&lt;171&gt;</w:t>
        </w:r>
      </w:hyperlink>
      <w:r>
        <w:rPr>
          <w:sz w:val="24"/>
        </w:rPr>
        <w:t xml:space="preserve">.</w:t>
      </w:r>
    </w:p>
    <w:p>
      <w:pPr>
        <w:pStyle w:val="0"/>
        <w:spacing w:before="240" w:line-rule="auto"/>
        <w:ind w:firstLine="540"/>
        <w:jc w:val="both"/>
      </w:pPr>
      <w:r>
        <w:rPr>
          <w:sz w:val="24"/>
        </w:rPr>
        <w:t xml:space="preserve">11.16. Поставщик несет ответственность в соответствии с </w:t>
      </w:r>
      <w:hyperlink w:history="0" w:anchor="P376" w:tooltip="11.15. В случае неисполнения Поставщиком условия о привлечении к исполнению Контракта соисполнителей из числа СМП и СОНКО, предусмотренного подпунктом 3.1.7 пункта 3.1 Контракта, Поставщ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 &lt;171&gt;.">
        <w:r>
          <w:rPr>
            <w:sz w:val="24"/>
            <w:color w:val="0000ff"/>
          </w:rPr>
          <w:t xml:space="preserve">пунктом 11.15</w:t>
        </w:r>
      </w:hyperlink>
      <w:r>
        <w:rPr>
          <w:sz w:val="24"/>
        </w:rPr>
        <w:t xml:space="preserve"> Контракта за неисполнение или ненадлежащее исполнение условия о привлечении к исполнению Контракта соисполнителей из числа СМП и СОНКО </w:t>
      </w:r>
      <w:hyperlink w:history="0" w:anchor="P1305" w:tooltip="&lt;172&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
        <w:r>
          <w:rPr>
            <w:sz w:val="24"/>
            <w:color w:val="0000ff"/>
          </w:rPr>
          <w:t xml:space="preserve">&lt;172&gt;</w:t>
        </w:r>
      </w:hyperlink>
      <w:r>
        <w:rPr>
          <w:sz w:val="24"/>
        </w:rPr>
        <w:t xml:space="preserve">, в том числе:</w:t>
      </w:r>
    </w:p>
    <w:p>
      <w:pPr>
        <w:pStyle w:val="0"/>
        <w:spacing w:before="240" w:line-rule="auto"/>
        <w:ind w:firstLine="540"/>
        <w:jc w:val="both"/>
      </w:pPr>
      <w:r>
        <w:rPr>
          <w:sz w:val="24"/>
        </w:rPr>
        <w:t xml:space="preserve">а) за представление документов, указанных в </w:t>
      </w:r>
      <w:hyperlink w:history="0" w:anchor="P101" w:tooltip="3.1.8. в срок не более 5 рабочих дней со дня заключения договора с соисполнителем из числа СМП и СОНКО представить Заказчику:">
        <w:r>
          <w:rPr>
            <w:sz w:val="24"/>
            <w:color w:val="0000ff"/>
          </w:rPr>
          <w:t xml:space="preserve">подпунктах 3.1.8</w:t>
        </w:r>
      </w:hyperlink>
      <w:r>
        <w:rPr>
          <w:sz w:val="24"/>
        </w:rPr>
        <w:t xml:space="preserve"> - </w:t>
      </w:r>
      <w:hyperlink w:history="0" w:anchor="P105" w:tooltip="3.1.10. в течение 10 рабочих дней со дня оплаты Поставщиком выполненных обязательств по договору с соисполнителем из числа СМП и СОНКО представлять Заказчику следующие документы:">
        <w:r>
          <w:rPr>
            <w:sz w:val="24"/>
            <w:color w:val="0000ff"/>
          </w:rPr>
          <w:t xml:space="preserve">3.1.10 пункта 3.1</w:t>
        </w:r>
      </w:hyperlink>
      <w:r>
        <w:rPr>
          <w:sz w:val="24"/>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rPr>
        <w:t xml:space="preserve">б) за непривлечение соисполнителей из числа СМП и СОНКО в объеме, установленном в </w:t>
      </w:r>
      <w:hyperlink w:history="0" w:anchor="P99" w:tooltip="3.1.7. привлечь к исполнению Контракта соисполнителей в объеме ____% от цены Контракта (не менее 5%) из числа субъектов малого предпринимательства, социально ориентированных некоммерческих организаций (далее - соисполнители из числа СМП и СОНКО) &lt;61&gt;.">
        <w:r>
          <w:rPr>
            <w:sz w:val="24"/>
            <w:color w:val="0000ff"/>
          </w:rPr>
          <w:t xml:space="preserve">подпункте 3.1.7 пункта 3.1</w:t>
        </w:r>
      </w:hyperlink>
      <w:r>
        <w:rPr>
          <w:sz w:val="24"/>
        </w:rPr>
        <w:t xml:space="preserve"> Контракта.</w:t>
      </w:r>
    </w:p>
    <w:p>
      <w:pPr>
        <w:pStyle w:val="0"/>
        <w:spacing w:before="240" w:line-rule="auto"/>
        <w:ind w:firstLine="540"/>
        <w:jc w:val="both"/>
      </w:pPr>
      <w:r>
        <w:rPr>
          <w:sz w:val="24"/>
        </w:rPr>
        <w:t xml:space="preserve">11.17. В случае непредоставления Поставщиком информации, указанной в </w:t>
      </w:r>
      <w:hyperlink w:history="0" w:anchor="P95" w:tooltip="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 &lt;60&gt;;">
        <w:r>
          <w:rPr>
            <w:sz w:val="24"/>
            <w:color w:val="0000ff"/>
          </w:rPr>
          <w:t xml:space="preserve">подпункте 3.1.3 пункта 3.1</w:t>
        </w:r>
      </w:hyperlink>
      <w:r>
        <w:rPr>
          <w:sz w:val="24"/>
        </w:rPr>
        <w:t xml:space="preserve"> Контракта, в срок, установленный </w:t>
      </w:r>
      <w:hyperlink w:history="0" w:anchor="P95" w:tooltip="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 &lt;60&gt;;">
        <w:r>
          <w:rPr>
            <w:sz w:val="24"/>
            <w:color w:val="0000ff"/>
          </w:rPr>
          <w:t xml:space="preserve">подпунктом 3.1.3 пункта 3.1</w:t>
        </w:r>
      </w:hyperlink>
      <w:r>
        <w:rPr>
          <w:sz w:val="24"/>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hyperlink w:history="0" w:anchor="P1306" w:tooltip="&lt;173&gt; Включается в Контракт в случае, если начальная (максимальная) цена Контракта превышает размер, установленный постановлением Правительства Российской Федерации от 04.09.2013 N 775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w:r>
          <w:rPr>
            <w:sz w:val="24"/>
            <w:color w:val="0000ff"/>
          </w:rPr>
          <w:t xml:space="preserve">&lt;173&gt;</w:t>
        </w:r>
      </w:hyperlink>
      <w:r>
        <w:rPr>
          <w:sz w:val="24"/>
        </w:rPr>
        <w:t xml:space="preserve">.</w:t>
      </w:r>
    </w:p>
    <w:p>
      <w:pPr>
        <w:pStyle w:val="0"/>
        <w:spacing w:before="240" w:line-rule="auto"/>
        <w:ind w:firstLine="540"/>
        <w:jc w:val="both"/>
      </w:pPr>
      <w:r>
        <w:rPr>
          <w:sz w:val="24"/>
        </w:rPr>
        <w:t xml:space="preserve">11.18.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11.19.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rPr>
        <w:t xml:space="preserve">11.20. Уплата неустойки (штрафа, пени) не освобождает Стороны от исполнения обязательств по Контракту.</w:t>
      </w:r>
    </w:p>
    <w:p>
      <w:pPr>
        <w:pStyle w:val="0"/>
        <w:jc w:val="both"/>
      </w:pPr>
      <w:r>
        <w:rPr>
          <w:sz w:val="24"/>
        </w:rPr>
      </w:r>
    </w:p>
    <w:p>
      <w:pPr>
        <w:pStyle w:val="0"/>
        <w:outlineLvl w:val="1"/>
        <w:jc w:val="center"/>
      </w:pPr>
      <w:r>
        <w:rPr>
          <w:sz w:val="24"/>
        </w:rPr>
        <w:t xml:space="preserve">12. Срок действия Контракта, изменение и расторжение</w:t>
      </w:r>
    </w:p>
    <w:p>
      <w:pPr>
        <w:pStyle w:val="0"/>
        <w:jc w:val="center"/>
      </w:pPr>
      <w:r>
        <w:rPr>
          <w:sz w:val="24"/>
        </w:rPr>
        <w:t xml:space="preserve">Контракта </w:t>
      </w:r>
      <w:hyperlink w:history="0" w:anchor="P1307" w:tooltip="&lt;174&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&lt;174&gt;</w:t>
        </w:r>
      </w:hyperlink>
    </w:p>
    <w:p>
      <w:pPr>
        <w:pStyle w:val="0"/>
        <w:jc w:val="both"/>
      </w:pPr>
      <w:r>
        <w:rPr>
          <w:sz w:val="24"/>
        </w:rPr>
      </w:r>
    </w:p>
    <w:p>
      <w:pPr>
        <w:pStyle w:val="0"/>
        <w:ind w:firstLine="540"/>
        <w:jc w:val="both"/>
      </w:pPr>
      <w:r>
        <w:rPr>
          <w:sz w:val="24"/>
        </w:rPr>
        <w:t xml:space="preserve">12.1. Контракт вступает в силу с ________ и действует до ________ </w:t>
      </w:r>
      <w:hyperlink w:history="0" w:anchor="P1308" w:tooltip="&lt;175&gt; Указывается Заказчиком.">
        <w:r>
          <w:rPr>
            <w:sz w:val="24"/>
            <w:color w:val="0000ff"/>
          </w:rPr>
          <w:t xml:space="preserve">&lt;175&gt;</w:t>
        </w:r>
      </w:hyperlink>
      <w:r>
        <w:rPr>
          <w:sz w:val="24"/>
        </w:rPr>
        <w:t xml:space="preserve">, а в части осуществления расчетов по Контракту и ответственности Сторон, предусмотренной </w:t>
      </w:r>
      <w:hyperlink w:history="0" w:anchor="P323" w:tooltip="11. Ответственность Сторон">
        <w:r>
          <w:rPr>
            <w:sz w:val="24"/>
            <w:color w:val="0000ff"/>
          </w:rPr>
          <w:t xml:space="preserve">разделом 11</w:t>
        </w:r>
      </w:hyperlink>
      <w:r>
        <w:rPr>
          <w:sz w:val="24"/>
        </w:rPr>
        <w:t xml:space="preserve"> Контракта, - до полного исполнения Сторонами взаимных обязательств.</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12.1. Контракт вступает в силу с _________ и действует до полного исполнения Сторонами взаимных обязательств по Контракту.</w:t>
      </w:r>
    </w:p>
    <w:p>
      <w:pPr>
        <w:pStyle w:val="0"/>
        <w:spacing w:before="240" w:line-rule="auto"/>
        <w:ind w:firstLine="540"/>
        <w:jc w:val="both"/>
      </w:pPr>
      <w:r>
        <w:rPr>
          <w:sz w:val="24"/>
        </w:rPr>
        <w:t xml:space="preserve">12.2. Все изменения Контракта должны быть совершены в письменном виде и оформлены дополнительными соглашениями к Контракту.</w:t>
      </w:r>
    </w:p>
    <w:p>
      <w:pPr>
        <w:pStyle w:val="0"/>
        <w:spacing w:before="240" w:line-rule="auto"/>
        <w:ind w:firstLine="540"/>
        <w:jc w:val="both"/>
      </w:pPr>
      <w:r>
        <w:rPr>
          <w:sz w:val="24"/>
        </w:rPr>
        <w:t xml:space="preserve">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0"/>
        <w:spacing w:before="240" w:line-rule="auto"/>
        <w:ind w:firstLine="540"/>
        <w:jc w:val="both"/>
      </w:pPr>
      <w:r>
        <w:rPr>
          <w:sz w:val="24"/>
        </w:rPr>
        <w:t xml:space="preserve">12.5. Изменение существенных условий Контракта при его исполнении допускается в случаях, предусмотренных </w:t>
      </w:r>
      <w:hyperlink w:history="0" r:id="rId53" w:tooltip="&quot;Бюджетный кодекс Российской Федерации&quot; от 31.07.1998 N 145-ФЗ (ред. от 21.04.2025) {КонсультантПлюс}">
        <w:r>
          <w:rPr>
            <w:sz w:val="24"/>
            <w:color w:val="0000ff"/>
          </w:rPr>
          <w:t xml:space="preserve">пунктом 6 статьи 161</w:t>
        </w:r>
      </w:hyperlink>
      <w:r>
        <w:rPr>
          <w:sz w:val="24"/>
        </w:rPr>
        <w:t xml:space="preserve"> Бюджетного кодекса Российской Федерации </w:t>
      </w:r>
      <w:hyperlink w:history="0" w:anchor="P1309" w:tooltip="&lt;176&gt; Собрание законодательства Российской Федерации, 1998, N 31, ст. 3823; 2020, N 29, ст. 4502.">
        <w:r>
          <w:rPr>
            <w:sz w:val="24"/>
            <w:color w:val="0000ff"/>
          </w:rPr>
          <w:t xml:space="preserve">&lt;176&gt;</w:t>
        </w:r>
      </w:hyperlink>
      <w:r>
        <w:rPr>
          <w:sz w:val="24"/>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hyperlink w:history="0" w:anchor="P1310" w:tooltip="&lt;177&gt; Включается в Контракт в случае если государственным или муниципальным заказчиком является казенное учреждение как получатель бюджетных средств.">
        <w:r>
          <w:rPr>
            <w:sz w:val="24"/>
            <w:color w:val="0000ff"/>
          </w:rPr>
          <w:t xml:space="preserve">&lt;177&gt;</w:t>
        </w:r>
      </w:hyperlink>
      <w:r>
        <w:rPr>
          <w:sz w:val="24"/>
        </w:rPr>
        <w:t xml:space="preserve">.</w:t>
      </w:r>
    </w:p>
    <w:p>
      <w:pPr>
        <w:pStyle w:val="0"/>
        <w:jc w:val="both"/>
      </w:pPr>
      <w:r>
        <w:rPr>
          <w:sz w:val="24"/>
        </w:rPr>
      </w:r>
    </w:p>
    <w:p>
      <w:pPr>
        <w:pStyle w:val="0"/>
        <w:outlineLvl w:val="1"/>
        <w:jc w:val="center"/>
      </w:pPr>
      <w:r>
        <w:rPr>
          <w:sz w:val="24"/>
        </w:rPr>
        <w:t xml:space="preserve">13. Исключительные права</w:t>
      </w:r>
    </w:p>
    <w:p>
      <w:pPr>
        <w:pStyle w:val="0"/>
        <w:jc w:val="both"/>
      </w:pPr>
      <w:r>
        <w:rPr>
          <w:sz w:val="24"/>
        </w:rPr>
      </w:r>
    </w:p>
    <w:p>
      <w:pPr>
        <w:pStyle w:val="0"/>
        <w:ind w:firstLine="540"/>
        <w:jc w:val="both"/>
      </w:pPr>
      <w:r>
        <w:rPr>
          <w:sz w:val="24"/>
        </w:rPr>
        <w:t xml:space="preserve">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0"/>
        <w:spacing w:before="240" w:line-rule="auto"/>
        <w:ind w:firstLine="540"/>
        <w:jc w:val="both"/>
      </w:pPr>
      <w:r>
        <w:rPr>
          <w:sz w:val="24"/>
        </w:rPr>
        <w:t xml:space="preserve">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0"/>
        <w:jc w:val="both"/>
      </w:pPr>
      <w:r>
        <w:rPr>
          <w:sz w:val="24"/>
        </w:rPr>
      </w:r>
    </w:p>
    <w:p>
      <w:pPr>
        <w:pStyle w:val="0"/>
        <w:outlineLvl w:val="1"/>
        <w:jc w:val="center"/>
      </w:pPr>
      <w:r>
        <w:rPr>
          <w:sz w:val="24"/>
        </w:rPr>
        <w:t xml:space="preserve">14. Обстоятельства непреодолимой силы</w:t>
      </w:r>
    </w:p>
    <w:p>
      <w:pPr>
        <w:pStyle w:val="0"/>
        <w:jc w:val="both"/>
      </w:pPr>
      <w:r>
        <w:rPr>
          <w:sz w:val="24"/>
        </w:rPr>
      </w:r>
    </w:p>
    <w:p>
      <w:pPr>
        <w:pStyle w:val="0"/>
        <w:ind w:firstLine="540"/>
        <w:jc w:val="both"/>
      </w:pPr>
      <w:r>
        <w:rPr>
          <w:sz w:val="24"/>
        </w:rPr>
        <w:t xml:space="preserve">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0"/>
        <w:spacing w:before="240" w:line-rule="auto"/>
        <w:ind w:firstLine="540"/>
        <w:jc w:val="both"/>
      </w:pPr>
      <w:r>
        <w:rPr>
          <w:sz w:val="24"/>
        </w:rPr>
        <w:t xml:space="preserve">14.2. Сторона, у которой возникли обстоятельства непреодолимой силы, обязана в течение ____ </w:t>
      </w:r>
      <w:hyperlink w:history="0" w:anchor="P1311" w:tooltip="&lt;178&gt; Указывается Заказчиком.">
        <w:r>
          <w:rPr>
            <w:sz w:val="24"/>
            <w:color w:val="0000ff"/>
          </w:rPr>
          <w:t xml:space="preserve">&lt;178&gt;</w:t>
        </w:r>
      </w:hyperlink>
      <w:r>
        <w:rPr>
          <w:sz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pPr>
        <w:pStyle w:val="0"/>
        <w:spacing w:before="240" w:line-rule="auto"/>
        <w:ind w:firstLine="540"/>
        <w:jc w:val="both"/>
      </w:pPr>
      <w:r>
        <w:rPr>
          <w:sz w:val="24"/>
        </w:rPr>
        <w:t xml:space="preserve">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15. Уведомления </w:t>
      </w:r>
      <w:hyperlink w:history="0" w:anchor="P1312" w:tooltip="&lt;179&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&lt;179&gt;</w:t>
        </w:r>
      </w:hyperlink>
    </w:p>
    <w:p>
      <w:pPr>
        <w:pStyle w:val="0"/>
        <w:jc w:val="both"/>
      </w:pPr>
      <w:r>
        <w:rPr>
          <w:sz w:val="24"/>
        </w:rPr>
      </w:r>
    </w:p>
    <w:p>
      <w:pPr>
        <w:pStyle w:val="0"/>
        <w:ind w:firstLine="540"/>
        <w:jc w:val="both"/>
      </w:pPr>
      <w:r>
        <w:rPr>
          <w:sz w:val="24"/>
        </w:rPr>
        <w:t xml:space="preserve">15.1. Любое уведомление, которое одна Сторона направляет другой Стороне в соответствии с Контрактом, высылается в виде _____ </w:t>
      </w:r>
      <w:hyperlink w:history="0" w:anchor="P1313" w:tooltip="&lt;180&gt; Определяется Заказчиком.">
        <w:r>
          <w:rPr>
            <w:sz w:val="24"/>
            <w:color w:val="0000ff"/>
          </w:rPr>
          <w:t xml:space="preserve">&lt;180&gt;</w:t>
        </w:r>
      </w:hyperlink>
      <w:r>
        <w:rPr>
          <w:sz w:val="24"/>
        </w:rPr>
        <w:t xml:space="preserve"> по адресу другой Стороны с подтверждением о получении.</w:t>
      </w:r>
    </w:p>
    <w:p>
      <w:pPr>
        <w:pStyle w:val="0"/>
        <w:jc w:val="both"/>
      </w:pPr>
      <w:r>
        <w:rPr>
          <w:sz w:val="24"/>
        </w:rPr>
      </w:r>
    </w:p>
    <w:p>
      <w:pPr>
        <w:pStyle w:val="0"/>
        <w:outlineLvl w:val="1"/>
        <w:jc w:val="center"/>
      </w:pPr>
      <w:r>
        <w:rPr>
          <w:sz w:val="24"/>
        </w:rPr>
        <w:t xml:space="preserve">16. Банковское сопровождение Контракта </w:t>
      </w:r>
      <w:hyperlink w:history="0" w:anchor="P1314" w:tooltip="&lt;18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&lt;181&gt;</w:t>
        </w:r>
      </w:hyperlink>
      <w:r>
        <w:rPr>
          <w:sz w:val="24"/>
        </w:rPr>
        <w:t xml:space="preserve">, </w:t>
      </w:r>
      <w:hyperlink w:history="0" w:anchor="P1315" w:tooltip="&lt;182&gt; Раздел включается в Контракт в соответствии со статьей 35 Федерального закона о контрактной системе. Содержание раздела определяется в зависимости от случаев, определенных постановлением Правительства Российской Федерации от 20.09.2014 N 963 &quot;Об осуществлении банковского сопровождения контрактов&quot;, нормативными правовыми актами высшего исполнительного органа государственной власти субъекта Российской Федерации, муниципальными правовыми актами.">
        <w:r>
          <w:rPr>
            <w:sz w:val="24"/>
            <w:color w:val="0000ff"/>
          </w:rPr>
          <w:t xml:space="preserve">&lt;182&gt;</w:t>
        </w:r>
      </w:hyperlink>
    </w:p>
    <w:p>
      <w:pPr>
        <w:pStyle w:val="0"/>
        <w:jc w:val="center"/>
      </w:pPr>
      <w:r>
        <w:rPr>
          <w:sz w:val="24"/>
        </w:rPr>
        <w:t xml:space="preserve">или</w:t>
      </w:r>
    </w:p>
    <w:p>
      <w:pPr>
        <w:pStyle w:val="0"/>
        <w:jc w:val="center"/>
      </w:pPr>
      <w:r>
        <w:rPr>
          <w:sz w:val="24"/>
        </w:rPr>
        <w:t xml:space="preserve">Казначейское сопровождение средств в валюте</w:t>
      </w:r>
    </w:p>
    <w:p>
      <w:pPr>
        <w:pStyle w:val="0"/>
        <w:jc w:val="center"/>
      </w:pPr>
      <w:r>
        <w:rPr>
          <w:sz w:val="24"/>
        </w:rPr>
        <w:t xml:space="preserve">Российской Федерации, предоставление которых осуществляется</w:t>
      </w:r>
    </w:p>
    <w:p>
      <w:pPr>
        <w:pStyle w:val="0"/>
        <w:jc w:val="center"/>
      </w:pPr>
      <w:r>
        <w:rPr>
          <w:sz w:val="24"/>
        </w:rPr>
        <w:t xml:space="preserve">с последующим подтверждением их использования</w:t>
      </w:r>
    </w:p>
    <w:p>
      <w:pPr>
        <w:pStyle w:val="0"/>
        <w:jc w:val="center"/>
      </w:pPr>
      <w:r>
        <w:rPr>
          <w:sz w:val="24"/>
        </w:rPr>
        <w:t xml:space="preserve">в соответствии с условиями и (или) целями предоставления</w:t>
      </w:r>
    </w:p>
    <w:p>
      <w:pPr>
        <w:pStyle w:val="0"/>
        <w:jc w:val="center"/>
      </w:pPr>
      <w:r>
        <w:rPr>
          <w:sz w:val="24"/>
        </w:rPr>
        <w:t xml:space="preserve">указанных средств (казначейское сопровождение)</w:t>
      </w:r>
    </w:p>
    <w:p>
      <w:pPr>
        <w:pStyle w:val="0"/>
        <w:jc w:val="center"/>
      </w:pPr>
      <w:hyperlink w:history="0" w:anchor="P1316" w:tooltip="&lt;183&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&lt;183&gt;</w:t>
        </w:r>
      </w:hyperlink>
      <w:r>
        <w:rPr>
          <w:sz w:val="24"/>
        </w:rPr>
        <w:t xml:space="preserve">, </w:t>
      </w:r>
      <w:hyperlink w:history="0" w:anchor="P1317" w:tooltip="&lt;184&gt; Указывается Заказчиком в зависимости от фактических обстоятельств, определяющих условия исполнения Контракта.">
        <w:r>
          <w:rPr>
            <w:sz w:val="24"/>
            <w:color w:val="0000ff"/>
          </w:rPr>
          <w:t xml:space="preserve">&lt;184&gt;</w:t>
        </w:r>
      </w:hyperlink>
    </w:p>
    <w:p>
      <w:pPr>
        <w:pStyle w:val="0"/>
        <w:jc w:val="both"/>
      </w:pPr>
      <w:r>
        <w:rPr>
          <w:sz w:val="24"/>
        </w:rPr>
      </w:r>
    </w:p>
    <w:p>
      <w:pPr>
        <w:pStyle w:val="0"/>
        <w:ind w:firstLine="540"/>
        <w:jc w:val="both"/>
      </w:pPr>
      <w:r>
        <w:rPr>
          <w:sz w:val="24"/>
        </w:rPr>
        <w:t xml:space="preserve">16.1. Привлечение банка в целях банковского сопровождения Контракта осуществляется в соответствии с </w:t>
      </w:r>
      <w:hyperlink w:history="0" r:id="rId54"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sz w:val="24"/>
            <w:color w:val="0000ff"/>
          </w:rPr>
          <w:t xml:space="preserve">Правилами</w:t>
        </w:r>
      </w:hyperlink>
      <w:r>
        <w:rPr>
          <w:sz w:val="24"/>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 </w:t>
      </w:r>
      <w:hyperlink w:history="0" w:anchor="P1318" w:tooltip="&lt;185&gt; Собрание законодательства Российской Федерации, 2014, N 39, ст. 5259; 2015, N 26, ст. 3904; 2016, N 47, ст. 6647; 2017, N 1, ст. 207; N 33, ст. 5184; 2018, N 5, ст. 764; N 39, ст. 5985.">
        <w:r>
          <w:rPr>
            <w:sz w:val="24"/>
            <w:color w:val="0000ff"/>
          </w:rPr>
          <w:t xml:space="preserve">&lt;185&gt;</w:t>
        </w:r>
      </w:hyperlink>
      <w:r>
        <w:rPr>
          <w:sz w:val="24"/>
        </w:rPr>
        <w:t xml:space="preserve">.</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16.1.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 </w:t>
      </w:r>
      <w:hyperlink w:history="0" w:anchor="P1319" w:tooltip="&lt;186&gt; Указывается Заказчиком в зависимости от фактических обстоятельств, определяющих условия исполнения Контракта.">
        <w:r>
          <w:rPr>
            <w:sz w:val="24"/>
            <w:color w:val="0000ff"/>
          </w:rPr>
          <w:t xml:space="preserve">&lt;186&gt;</w:t>
        </w:r>
      </w:hyperlink>
      <w:r>
        <w:rPr>
          <w:sz w:val="24"/>
        </w:rPr>
        <w:t xml:space="preserve">.</w:t>
      </w:r>
    </w:p>
    <w:p>
      <w:pPr>
        <w:pStyle w:val="0"/>
        <w:jc w:val="both"/>
      </w:pPr>
      <w:r>
        <w:rPr>
          <w:sz w:val="24"/>
        </w:rPr>
      </w:r>
    </w:p>
    <w:p>
      <w:pPr>
        <w:pStyle w:val="0"/>
        <w:outlineLvl w:val="1"/>
        <w:jc w:val="center"/>
      </w:pPr>
      <w:r>
        <w:rPr>
          <w:sz w:val="24"/>
        </w:rPr>
        <w:t xml:space="preserve">17. Заключительные положения </w:t>
      </w:r>
      <w:hyperlink w:history="0" w:anchor="P1320" w:tooltip="&lt;187&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&lt;187&gt;</w:t>
        </w:r>
      </w:hyperlink>
    </w:p>
    <w:p>
      <w:pPr>
        <w:pStyle w:val="0"/>
        <w:jc w:val="both"/>
      </w:pPr>
      <w:r>
        <w:rPr>
          <w:sz w:val="24"/>
        </w:rPr>
      </w:r>
    </w:p>
    <w:p>
      <w:pPr>
        <w:pStyle w:val="0"/>
        <w:ind w:firstLine="540"/>
        <w:jc w:val="both"/>
      </w:pPr>
      <w:r>
        <w:rPr>
          <w:sz w:val="24"/>
        </w:rPr>
        <w:t xml:space="preserve">17.1. Во всем, что не предусмотрено Контрактом, Стороны руководствуются законодательством Российской Федерации.</w:t>
      </w:r>
    </w:p>
    <w:p>
      <w:pPr>
        <w:pStyle w:val="0"/>
        <w:spacing w:before="240" w:line-rule="auto"/>
        <w:ind w:firstLine="540"/>
        <w:jc w:val="both"/>
      </w:pPr>
      <w:r>
        <w:rPr>
          <w:sz w:val="24"/>
        </w:rPr>
        <w:t xml:space="preserve">17.2. При исполнении Контракта не допускается:</w:t>
      </w:r>
    </w:p>
    <w:p>
      <w:pPr>
        <w:pStyle w:val="0"/>
        <w:spacing w:before="240" w:line-rule="auto"/>
        <w:ind w:firstLine="540"/>
        <w:jc w:val="both"/>
      </w:pPr>
      <w:r>
        <w:rPr>
          <w:sz w:val="24"/>
        </w:rPr>
        <w:t xml:space="preserve">17.2.1. замена лекарственного препарата конкретного производителя или страны его происхождения, указанного в Технических характеристиках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 в случае применения ограничений и условий допуска в соответствии с </w:t>
      </w:r>
      <w:hyperlink w:history="0" r:id="rId55" w:tooltip="Постановление Правительства РФ от 30.11.2015 N 1289 (ред. от 16.05.2022) &quot;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постановлением</w:t>
        </w:r>
      </w:hyperlink>
      <w:r>
        <w:rPr>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history="0" w:anchor="P1321" w:tooltip="&lt;188&gt; Собрание законодательства Российской Федерации, 2015, N 49, ст. 6981; 2017, N 23, ст. 3359; 2018, N 22, ст. 3165; 2020, N 33, ст. 5378.">
        <w:r>
          <w:rPr>
            <w:sz w:val="24"/>
            <w:color w:val="0000ff"/>
          </w:rPr>
          <w:t xml:space="preserve">&lt;188&gt;</w:t>
        </w:r>
      </w:hyperlink>
      <w:r>
        <w:rPr>
          <w:sz w:val="24"/>
        </w:rPr>
        <w:t xml:space="preserve">;</w:t>
      </w:r>
    </w:p>
    <w:p>
      <w:pPr>
        <w:pStyle w:val="0"/>
        <w:spacing w:before="240" w:line-rule="auto"/>
        <w:ind w:firstLine="540"/>
        <w:jc w:val="both"/>
      </w:pPr>
      <w:r>
        <w:rPr>
          <w:sz w:val="24"/>
        </w:rPr>
        <w:t xml:space="preserve">17.2.2. замена страны происхождения Товара, указанного в Технических характеристиках (</w:t>
      </w:r>
      <w:hyperlink w:history="0" w:anchor="P590" w:tooltip="ТЕХНИЧЕСКИЕ ХАРАКТЕРИСТИКИ &lt;197&gt;, &lt;198&gt;, &lt;199&gt;">
        <w:r>
          <w:rPr>
            <w:sz w:val="24"/>
            <w:color w:val="0000ff"/>
          </w:rPr>
          <w:t xml:space="preserve">Приложение N 2</w:t>
        </w:r>
      </w:hyperlink>
      <w:r>
        <w:rPr>
          <w:sz w:val="24"/>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w:history="0" r:id="rId56" w:tooltip="Приказ Минфина России от 04.06.2018 N 126н (ред. от 11.11.2022) &quot;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quot; (Зарегистрировано в Минюсте России 24.10.2018 N 52516) ------------ Утратил силу или отменен {КонсультантПлюс}">
        <w:r>
          <w:rPr>
            <w:sz w:val="24"/>
            <w:color w:val="0000ff"/>
          </w:rPr>
          <w:t xml:space="preserve">подпунктом 1.7 пункта 1</w:t>
        </w:r>
      </w:hyperlink>
      <w:r>
        <w:rPr>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history="0" w:anchor="P1322" w:tooltip="&lt;189&gt; Официальный интернет-портал правовой информации http://www.pravo.gov.ru, 25.10.2018, N 0001201810250021; 04.04.2019, N 0001201904040044; 26.06.2019, N 0001201906260039; 03.10.2019, N 0001201910030029; 01.11.2019, N 0001201911010042.">
        <w:r>
          <w:rPr>
            <w:sz w:val="24"/>
            <w:color w:val="0000ff"/>
          </w:rPr>
          <w:t xml:space="preserve">&lt;189&gt;</w:t>
        </w:r>
      </w:hyperlink>
      <w:r>
        <w:rPr>
          <w:sz w:val="24"/>
        </w:rPr>
        <w:t xml:space="preserve">.</w:t>
      </w:r>
    </w:p>
    <w:p>
      <w:pPr>
        <w:pStyle w:val="0"/>
        <w:spacing w:before="240" w:line-rule="auto"/>
        <w:ind w:firstLine="540"/>
        <w:jc w:val="both"/>
      </w:pPr>
      <w:r>
        <w:rPr>
          <w:sz w:val="24"/>
        </w:rPr>
        <w:t xml:space="preserve">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______ </w:t>
      </w:r>
      <w:hyperlink w:history="0" w:anchor="P1323" w:tooltip="&lt;190&gt; 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
        <w:r>
          <w:rPr>
            <w:sz w:val="24"/>
            <w:color w:val="0000ff"/>
          </w:rPr>
          <w:t xml:space="preserve">&lt;190&gt;</w:t>
        </w:r>
      </w:hyperlink>
      <w:r>
        <w:rPr>
          <w:sz w:val="24"/>
        </w:rPr>
        <w:t xml:space="preserve">.</w:t>
      </w:r>
    </w:p>
    <w:p>
      <w:pPr>
        <w:pStyle w:val="0"/>
        <w:spacing w:before="240" w:line-rule="auto"/>
        <w:ind w:firstLine="540"/>
        <w:jc w:val="both"/>
      </w:pPr>
      <w:r>
        <w:rPr>
          <w:sz w:val="24"/>
        </w:rPr>
        <w:t xml:space="preserve">выбрать вариант </w:t>
      </w:r>
      <w:hyperlink w:history="0" w:anchor="P1324" w:tooltip="&lt;191&gt; Выбирается Заказчиком.">
        <w:r>
          <w:rPr>
            <w:sz w:val="24"/>
            <w:color w:val="0000ff"/>
          </w:rPr>
          <w:t xml:space="preserve">&lt;191&gt;</w:t>
        </w:r>
      </w:hyperlink>
      <w:r>
        <w:rPr>
          <w:sz w:val="24"/>
        </w:rPr>
        <w:t xml:space="preserve">:</w:t>
      </w:r>
    </w:p>
    <w:p>
      <w:pPr>
        <w:pStyle w:val="0"/>
        <w:spacing w:before="240" w:line-rule="auto"/>
        <w:ind w:firstLine="540"/>
        <w:jc w:val="both"/>
      </w:pPr>
      <w:r>
        <w:rPr>
          <w:sz w:val="24"/>
        </w:rPr>
        <w:t xml:space="preserve">17.4. Контракт составлен в ____ экземплярах, идентичных по содержанию и имеющих одинаковую юридическую силу, один из которых передан Поставщику, ______ - находится у Заказчика </w:t>
      </w:r>
      <w:hyperlink w:history="0" w:anchor="P1325" w:tooltip="&lt;192&gt; Выбирается во всех случаях, кроме случая, установленного для варианта 2 пункта 17.4 Контракта.">
        <w:r>
          <w:rPr>
            <w:sz w:val="24"/>
            <w:color w:val="0000ff"/>
          </w:rPr>
          <w:t xml:space="preserve">&lt;192&gt;</w:t>
        </w:r>
      </w:hyperlink>
      <w:r>
        <w:rPr>
          <w:sz w:val="24"/>
        </w:rPr>
        <w:t xml:space="preserve">.</w:t>
      </w:r>
    </w:p>
    <w:p>
      <w:pPr>
        <w:pStyle w:val="0"/>
        <w:spacing w:before="240" w:line-rule="auto"/>
        <w:ind w:firstLine="540"/>
        <w:jc w:val="both"/>
      </w:pPr>
      <w:r>
        <w:rPr>
          <w:sz w:val="24"/>
        </w:rPr>
        <w:t xml:space="preserve">или</w:t>
      </w:r>
    </w:p>
    <w:bookmarkStart w:id="437" w:name="P437"/>
    <w:bookmarkEnd w:id="437"/>
    <w:p>
      <w:pPr>
        <w:pStyle w:val="0"/>
        <w:spacing w:before="240" w:line-rule="auto"/>
        <w:ind w:firstLine="540"/>
        <w:jc w:val="both"/>
      </w:pPr>
      <w:r>
        <w:rPr>
          <w:sz w:val="24"/>
        </w:rPr>
        <w:t xml:space="preserve">17.4. Контракт составлен в форме электронного документа, подписанного усиленными электронными подписями Сторон </w:t>
      </w:r>
      <w:hyperlink w:history="0" w:anchor="P1326" w:tooltip="&lt;193&gt; Выбирается в случае заключения Контракта по результатам электронной процедуры.">
        <w:r>
          <w:rPr>
            <w:sz w:val="24"/>
            <w:color w:val="0000ff"/>
          </w:rPr>
          <w:t xml:space="preserve">&lt;193&gt;</w:t>
        </w:r>
      </w:hyperlink>
      <w:r>
        <w:rPr>
          <w:sz w:val="24"/>
        </w:rPr>
        <w:t xml:space="preserve">.</w:t>
      </w:r>
    </w:p>
    <w:p>
      <w:pPr>
        <w:pStyle w:val="0"/>
        <w:spacing w:before="240" w:line-rule="auto"/>
        <w:ind w:firstLine="540"/>
        <w:jc w:val="both"/>
      </w:pPr>
      <w:r>
        <w:rPr>
          <w:sz w:val="24"/>
        </w:rPr>
        <w:t xml:space="preserve">17.5. Приложения к Контракту являются его неотъемлемой частью.</w:t>
      </w:r>
    </w:p>
    <w:p>
      <w:pPr>
        <w:pStyle w:val="0"/>
        <w:spacing w:before="240" w:line-rule="auto"/>
        <w:ind w:firstLine="540"/>
        <w:jc w:val="both"/>
      </w:pPr>
      <w:r>
        <w:rPr>
          <w:sz w:val="24"/>
        </w:rPr>
        <w:t xml:space="preserve">Приложения к Контракту </w:t>
      </w:r>
      <w:hyperlink w:history="0" w:anchor="P1327" w:tooltip="&lt;194&gt; Контракт может быть дополнен иными приложениями, содержание которых вытекает из характера обязательств по Контракту, не противоречащими законодательству Российской Федерации, иным положениям Контракта, и с учетом специфики закупки.">
        <w:r>
          <w:rPr>
            <w:sz w:val="24"/>
            <w:color w:val="0000ff"/>
          </w:rPr>
          <w:t xml:space="preserve">&lt;194&gt;</w:t>
        </w:r>
      </w:hyperlink>
      <w:r>
        <w:rPr>
          <w:sz w:val="24"/>
        </w:rPr>
        <w:t xml:space="preserve">:</w:t>
      </w:r>
    </w:p>
    <w:p>
      <w:pPr>
        <w:pStyle w:val="0"/>
        <w:jc w:val="both"/>
      </w:pPr>
      <w:r>
        <w:rPr>
          <w:sz w:val="24"/>
        </w:rPr>
      </w:r>
    </w:p>
    <w:tbl>
      <w:tblPr>
        <w:tblInd w:w="0" w:type="dxa"/>
        <w:tblLayout w:type="fixed"/>
        <w:tblCellMar>
          <w:top w:w="102" w:type="dxa"/>
          <w:left w:w="62" w:type="dxa"/>
          <w:bottom w:w="102" w:type="dxa"/>
          <w:right w:w="62" w:type="dxa"/>
        </w:tblCellMar>
      </w:tblPr>
      <w:tblGrid>
        <w:gridCol w:w="2276"/>
        <w:gridCol w:w="6746"/>
      </w:tblGrid>
      <w:tr>
        <w:tc>
          <w:tcPr>
            <w:tcW w:w="2276" w:type="dxa"/>
            <w:tcBorders>
              <w:top w:val="nil"/>
              <w:left w:val="nil"/>
              <w:bottom w:val="nil"/>
              <w:right w:val="nil"/>
            </w:tcBorders>
          </w:tcPr>
          <w:p>
            <w:pPr>
              <w:pStyle w:val="0"/>
            </w:pPr>
            <w:hyperlink w:history="0" w:anchor="P485" w:tooltip="СПЕЦИФИКАЦИЯ &lt;195&gt;">
              <w:r>
                <w:rPr>
                  <w:sz w:val="24"/>
                  <w:color w:val="0000ff"/>
                </w:rPr>
                <w:t xml:space="preserve">Приложение N 1</w:t>
              </w:r>
            </w:hyperlink>
          </w:p>
        </w:tc>
        <w:tc>
          <w:tcPr>
            <w:tcW w:w="6746" w:type="dxa"/>
            <w:tcBorders>
              <w:top w:val="nil"/>
              <w:left w:val="nil"/>
              <w:bottom w:val="nil"/>
              <w:right w:val="nil"/>
            </w:tcBorders>
          </w:tcPr>
          <w:p>
            <w:pPr>
              <w:pStyle w:val="0"/>
            </w:pPr>
            <w:r>
              <w:rPr>
                <w:sz w:val="24"/>
              </w:rPr>
              <w:t xml:space="preserve">- Спецификация;</w:t>
            </w:r>
          </w:p>
        </w:tc>
      </w:tr>
      <w:tr>
        <w:tc>
          <w:tcPr>
            <w:tcW w:w="2276" w:type="dxa"/>
            <w:tcBorders>
              <w:top w:val="nil"/>
              <w:left w:val="nil"/>
              <w:bottom w:val="nil"/>
              <w:right w:val="nil"/>
            </w:tcBorders>
          </w:tcPr>
          <w:p>
            <w:pPr>
              <w:pStyle w:val="0"/>
            </w:pPr>
            <w:hyperlink w:history="0" w:anchor="P590" w:tooltip="ТЕХНИЧЕСКИЕ ХАРАКТЕРИСТИКИ &lt;197&gt;, &lt;198&gt;, &lt;199&gt;">
              <w:r>
                <w:rPr>
                  <w:sz w:val="24"/>
                  <w:color w:val="0000ff"/>
                </w:rPr>
                <w:t xml:space="preserve">Приложение N 2</w:t>
              </w:r>
            </w:hyperlink>
          </w:p>
        </w:tc>
        <w:tc>
          <w:tcPr>
            <w:tcW w:w="6746" w:type="dxa"/>
            <w:tcBorders>
              <w:top w:val="nil"/>
              <w:left w:val="nil"/>
              <w:bottom w:val="nil"/>
              <w:right w:val="nil"/>
            </w:tcBorders>
          </w:tcPr>
          <w:p>
            <w:pPr>
              <w:pStyle w:val="0"/>
            </w:pPr>
            <w:r>
              <w:rPr>
                <w:sz w:val="24"/>
              </w:rPr>
              <w:t xml:space="preserve">- Технические характеристики;</w:t>
            </w:r>
          </w:p>
        </w:tc>
      </w:tr>
      <w:tr>
        <w:tc>
          <w:tcPr>
            <w:tcW w:w="2276" w:type="dxa"/>
            <w:tcBorders>
              <w:top w:val="nil"/>
              <w:left w:val="nil"/>
              <w:bottom w:val="nil"/>
              <w:right w:val="nil"/>
            </w:tcBorders>
          </w:tcPr>
          <w:p>
            <w:pPr>
              <w:pStyle w:val="0"/>
            </w:pPr>
            <w:hyperlink w:history="0" w:anchor="P699" w:tooltip="ОТГРУЗОЧНАЯ РАЗНАРЯДКА (ПЛАН РАСПРЕДЕЛЕНИЯ) &lt;202&gt;, &lt;203&gt;">
              <w:r>
                <w:rPr>
                  <w:sz w:val="24"/>
                  <w:color w:val="0000ff"/>
                </w:rPr>
                <w:t xml:space="preserve">Приложение N 3</w:t>
              </w:r>
            </w:hyperlink>
          </w:p>
        </w:tc>
        <w:tc>
          <w:tcPr>
            <w:tcW w:w="6746" w:type="dxa"/>
            <w:tcBorders>
              <w:top w:val="nil"/>
              <w:left w:val="nil"/>
              <w:bottom w:val="nil"/>
              <w:right w:val="nil"/>
            </w:tcBorders>
          </w:tcPr>
          <w:p>
            <w:pPr>
              <w:pStyle w:val="0"/>
            </w:pPr>
            <w:r>
              <w:rPr>
                <w:sz w:val="24"/>
              </w:rPr>
              <w:t xml:space="preserve">- Отгрузочная разнарядка (План распределения);</w:t>
            </w:r>
          </w:p>
        </w:tc>
      </w:tr>
      <w:tr>
        <w:tc>
          <w:tcPr>
            <w:tcW w:w="2276" w:type="dxa"/>
            <w:tcBorders>
              <w:top w:val="nil"/>
              <w:left w:val="nil"/>
              <w:bottom w:val="nil"/>
              <w:right w:val="nil"/>
            </w:tcBorders>
          </w:tcPr>
          <w:p>
            <w:pPr>
              <w:pStyle w:val="0"/>
            </w:pPr>
            <w:hyperlink w:history="0" w:anchor="P729" w:tooltip="КАЛЕНДАРНЫЙ ПЛАН &lt;204&gt;">
              <w:r>
                <w:rPr>
                  <w:sz w:val="24"/>
                  <w:color w:val="0000ff"/>
                </w:rPr>
                <w:t xml:space="preserve">Приложение N 4</w:t>
              </w:r>
            </w:hyperlink>
          </w:p>
        </w:tc>
        <w:tc>
          <w:tcPr>
            <w:tcW w:w="6746" w:type="dxa"/>
            <w:tcBorders>
              <w:top w:val="nil"/>
              <w:left w:val="nil"/>
              <w:bottom w:val="nil"/>
              <w:right w:val="nil"/>
            </w:tcBorders>
          </w:tcPr>
          <w:p>
            <w:pPr>
              <w:pStyle w:val="0"/>
            </w:pPr>
            <w:r>
              <w:rPr>
                <w:sz w:val="24"/>
              </w:rPr>
              <w:t xml:space="preserve">- Календарный план;</w:t>
            </w:r>
          </w:p>
        </w:tc>
      </w:tr>
      <w:tr>
        <w:tc>
          <w:tcPr>
            <w:tcW w:w="2276" w:type="dxa"/>
            <w:tcBorders>
              <w:top w:val="nil"/>
              <w:left w:val="nil"/>
              <w:bottom w:val="nil"/>
              <w:right w:val="nil"/>
            </w:tcBorders>
          </w:tcPr>
          <w:p>
            <w:pPr>
              <w:pStyle w:val="0"/>
            </w:pPr>
            <w:hyperlink w:history="0" w:anchor="P765" w:tooltip="                                    АКТ">
              <w:r>
                <w:rPr>
                  <w:sz w:val="24"/>
                  <w:color w:val="0000ff"/>
                </w:rPr>
                <w:t xml:space="preserve">Приложение N 5</w:t>
              </w:r>
            </w:hyperlink>
          </w:p>
        </w:tc>
        <w:tc>
          <w:tcPr>
            <w:tcW w:w="6746" w:type="dxa"/>
            <w:tcBorders>
              <w:top w:val="nil"/>
              <w:left w:val="nil"/>
              <w:bottom w:val="nil"/>
              <w:right w:val="nil"/>
            </w:tcBorders>
          </w:tcPr>
          <w:p>
            <w:pPr>
              <w:pStyle w:val="0"/>
            </w:pPr>
            <w:r>
              <w:rPr>
                <w:sz w:val="24"/>
              </w:rPr>
              <w:t xml:space="preserve">- Акт приема-передачи Товара по Контракту (этапу);</w:t>
            </w:r>
          </w:p>
        </w:tc>
      </w:tr>
      <w:tr>
        <w:tc>
          <w:tcPr>
            <w:tcW w:w="2276" w:type="dxa"/>
            <w:tcBorders>
              <w:top w:val="nil"/>
              <w:left w:val="nil"/>
              <w:bottom w:val="nil"/>
              <w:right w:val="nil"/>
            </w:tcBorders>
          </w:tcPr>
          <w:p>
            <w:pPr>
              <w:pStyle w:val="0"/>
            </w:pPr>
            <w:hyperlink w:history="0" w:anchor="P850" w:tooltip="СВОДНЫЙ РЕЕСТР">
              <w:r>
                <w:rPr>
                  <w:sz w:val="24"/>
                  <w:color w:val="0000ff"/>
                </w:rPr>
                <w:t xml:space="preserve">Приложение N 6</w:t>
              </w:r>
            </w:hyperlink>
          </w:p>
        </w:tc>
        <w:tc>
          <w:tcPr>
            <w:tcW w:w="6746" w:type="dxa"/>
            <w:tcBorders>
              <w:top w:val="nil"/>
              <w:left w:val="nil"/>
              <w:bottom w:val="nil"/>
              <w:right w:val="nil"/>
            </w:tcBorders>
          </w:tcPr>
          <w:p>
            <w:pPr>
              <w:pStyle w:val="0"/>
            </w:pPr>
            <w:r>
              <w:rPr>
                <w:sz w:val="24"/>
              </w:rPr>
              <w:t xml:space="preserve">- Сводный реестр товарных накладных на поставку Товара;</w:t>
            </w:r>
          </w:p>
        </w:tc>
      </w:tr>
      <w:tr>
        <w:tc>
          <w:tcPr>
            <w:tcW w:w="2276" w:type="dxa"/>
            <w:tcBorders>
              <w:top w:val="nil"/>
              <w:left w:val="nil"/>
              <w:bottom w:val="nil"/>
              <w:right w:val="nil"/>
            </w:tcBorders>
          </w:tcPr>
          <w:p>
            <w:pPr>
              <w:pStyle w:val="0"/>
            </w:pPr>
            <w:hyperlink w:history="0" w:anchor="P921" w:tooltip="                         АКТ СВЕРКИ РАСЧЕТОВ &lt;213&gt;">
              <w:r>
                <w:rPr>
                  <w:sz w:val="24"/>
                  <w:color w:val="0000ff"/>
                </w:rPr>
                <w:t xml:space="preserve">Приложение N 7</w:t>
              </w:r>
            </w:hyperlink>
          </w:p>
        </w:tc>
        <w:tc>
          <w:tcPr>
            <w:tcW w:w="6746" w:type="dxa"/>
            <w:tcBorders>
              <w:top w:val="nil"/>
              <w:left w:val="nil"/>
              <w:bottom w:val="nil"/>
              <w:right w:val="nil"/>
            </w:tcBorders>
          </w:tcPr>
          <w:p>
            <w:pPr>
              <w:pStyle w:val="0"/>
            </w:pPr>
            <w:r>
              <w:rPr>
                <w:sz w:val="24"/>
              </w:rPr>
              <w:t xml:space="preserve">- Акт сверки расчетов;</w:t>
            </w:r>
          </w:p>
        </w:tc>
      </w:tr>
      <w:tr>
        <w:tc>
          <w:tcPr>
            <w:tcW w:w="2276" w:type="dxa"/>
            <w:tcBorders>
              <w:top w:val="nil"/>
              <w:left w:val="nil"/>
              <w:bottom w:val="nil"/>
              <w:right w:val="nil"/>
            </w:tcBorders>
          </w:tcPr>
          <w:p>
            <w:pPr>
              <w:pStyle w:val="0"/>
            </w:pPr>
            <w:hyperlink w:history="0" w:anchor="P996" w:tooltip="АКТ">
              <w:r>
                <w:rPr>
                  <w:sz w:val="24"/>
                  <w:color w:val="0000ff"/>
                </w:rPr>
                <w:t xml:space="preserve">Приложение N 8</w:t>
              </w:r>
            </w:hyperlink>
          </w:p>
        </w:tc>
        <w:tc>
          <w:tcPr>
            <w:tcW w:w="6746" w:type="dxa"/>
            <w:tcBorders>
              <w:top w:val="nil"/>
              <w:left w:val="nil"/>
              <w:bottom w:val="nil"/>
              <w:right w:val="nil"/>
            </w:tcBorders>
          </w:tcPr>
          <w:p>
            <w:pPr>
              <w:pStyle w:val="0"/>
            </w:pPr>
            <w:r>
              <w:rPr>
                <w:sz w:val="24"/>
              </w:rPr>
              <w:t xml:space="preserve">- Акт об исполнении обязательств по Контракту (этапу);</w:t>
            </w:r>
          </w:p>
        </w:tc>
      </w:tr>
      <w:tr>
        <w:tc>
          <w:tcPr>
            <w:tcW w:w="2276" w:type="dxa"/>
            <w:tcBorders>
              <w:top w:val="nil"/>
              <w:left w:val="nil"/>
              <w:bottom w:val="nil"/>
              <w:right w:val="nil"/>
            </w:tcBorders>
          </w:tcPr>
          <w:p>
            <w:pPr>
              <w:pStyle w:val="0"/>
            </w:pPr>
            <w:hyperlink w:history="0" w:anchor="P1040" w:tooltip="ЗАЯВКА О ПОЛУЧЕНИИ (ВЫБОРКЕ) ТОВАРА &lt;222&gt;">
              <w:r>
                <w:rPr>
                  <w:sz w:val="24"/>
                  <w:color w:val="0000ff"/>
                </w:rPr>
                <w:t xml:space="preserve">Приложение N 9</w:t>
              </w:r>
            </w:hyperlink>
          </w:p>
        </w:tc>
        <w:tc>
          <w:tcPr>
            <w:tcW w:w="6746" w:type="dxa"/>
            <w:tcBorders>
              <w:top w:val="nil"/>
              <w:left w:val="nil"/>
              <w:bottom w:val="nil"/>
              <w:right w:val="nil"/>
            </w:tcBorders>
          </w:tcPr>
          <w:p>
            <w:pPr>
              <w:pStyle w:val="0"/>
            </w:pPr>
            <w:r>
              <w:rPr>
                <w:sz w:val="24"/>
              </w:rPr>
              <w:t xml:space="preserve">- Заявка о получении (выборке) Товара;</w:t>
            </w:r>
          </w:p>
        </w:tc>
      </w:tr>
      <w:tr>
        <w:tc>
          <w:tcPr>
            <w:tcW w:w="2276" w:type="dxa"/>
            <w:tcBorders>
              <w:top w:val="nil"/>
              <w:left w:val="nil"/>
              <w:bottom w:val="nil"/>
              <w:right w:val="nil"/>
            </w:tcBorders>
          </w:tcPr>
          <w:p>
            <w:pPr>
              <w:pStyle w:val="0"/>
            </w:pPr>
            <w:hyperlink w:history="0" w:anchor="P1102" w:tooltip="ГРАФИК ИСПОЛНЕНИЯ КОНТРАКТА (ЭТАПА) &lt;224&gt;">
              <w:r>
                <w:rPr>
                  <w:sz w:val="24"/>
                  <w:color w:val="0000ff"/>
                </w:rPr>
                <w:t xml:space="preserve">Приложение N 10</w:t>
              </w:r>
            </w:hyperlink>
          </w:p>
        </w:tc>
        <w:tc>
          <w:tcPr>
            <w:tcW w:w="6746" w:type="dxa"/>
            <w:tcBorders>
              <w:top w:val="nil"/>
              <w:left w:val="nil"/>
              <w:bottom w:val="nil"/>
              <w:right w:val="nil"/>
            </w:tcBorders>
          </w:tcPr>
          <w:p>
            <w:pPr>
              <w:pStyle w:val="0"/>
            </w:pPr>
            <w:r>
              <w:rPr>
                <w:sz w:val="24"/>
              </w:rPr>
              <w:t xml:space="preserve">- График исполнения Контракта (этапа).</w:t>
            </w:r>
          </w:p>
        </w:tc>
      </w:tr>
    </w:tbl>
    <w:p>
      <w:pPr>
        <w:pStyle w:val="0"/>
        <w:jc w:val="both"/>
      </w:pPr>
      <w:r>
        <w:rPr>
          <w:sz w:val="24"/>
        </w:rPr>
      </w:r>
    </w:p>
    <w:p>
      <w:pPr>
        <w:pStyle w:val="0"/>
        <w:outlineLvl w:val="1"/>
        <w:jc w:val="center"/>
      </w:pPr>
      <w:r>
        <w:rPr>
          <w:sz w:val="24"/>
        </w:rPr>
        <w:t xml:space="preserve">18. Реквизиты и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332"/>
        <w:gridCol w:w="340"/>
        <w:gridCol w:w="4367"/>
      </w:tblGrid>
      <w:tr>
        <w:tc>
          <w:tcPr>
            <w:tcW w:w="4332" w:type="dxa"/>
            <w:tcBorders>
              <w:top w:val="nil"/>
              <w:left w:val="nil"/>
              <w:bottom w:val="nil"/>
              <w:right w:val="nil"/>
            </w:tcBorders>
          </w:tcPr>
          <w:p>
            <w:pPr>
              <w:pStyle w:val="0"/>
              <w:jc w:val="both"/>
            </w:pPr>
            <w:r>
              <w:rPr>
                <w:sz w:val="24"/>
              </w:rPr>
              <w:t xml:space="preserve">Заказчик:</w:t>
            </w:r>
          </w:p>
        </w:tc>
        <w:tc>
          <w:tcPr>
            <w:tcW w:w="340" w:type="dxa"/>
            <w:tcBorders>
              <w:top w:val="nil"/>
              <w:left w:val="nil"/>
              <w:bottom w:val="nil"/>
              <w:right w:val="nil"/>
            </w:tcBorders>
          </w:tcPr>
          <w:p>
            <w:pPr>
              <w:pStyle w:val="0"/>
            </w:pPr>
            <w:r>
              <w:rPr>
                <w:sz w:val="24"/>
              </w:rPr>
            </w:r>
          </w:p>
        </w:tc>
        <w:tc>
          <w:tcPr>
            <w:tcW w:w="4367" w:type="dxa"/>
            <w:tcBorders>
              <w:top w:val="nil"/>
              <w:left w:val="nil"/>
              <w:bottom w:val="nil"/>
              <w:right w:val="nil"/>
            </w:tcBorders>
          </w:tcPr>
          <w:p>
            <w:pPr>
              <w:pStyle w:val="0"/>
              <w:jc w:val="both"/>
            </w:pPr>
            <w:r>
              <w:rPr>
                <w:sz w:val="24"/>
              </w:rPr>
              <w:t xml:space="preserve">Поставщик:</w:t>
            </w:r>
          </w:p>
        </w:tc>
      </w:tr>
      <w:tr>
        <w:tc>
          <w:tcPr>
            <w:tcW w:w="4332" w:type="dxa"/>
            <w:vAlign w:val="bottom"/>
            <w:tcBorders>
              <w:top w:val="nil"/>
              <w:left w:val="nil"/>
              <w:bottom w:val="nil"/>
              <w:right w:val="nil"/>
            </w:tcBorders>
          </w:tcPr>
          <w:p>
            <w:pPr>
              <w:pStyle w:val="0"/>
              <w:jc w:val="both"/>
            </w:pPr>
            <w:r>
              <w:rPr>
                <w:sz w:val="24"/>
              </w:rPr>
              <w:t xml:space="preserve">Наименование, место нахождения, банковские реквизиты</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jc w:val="both"/>
            </w:pPr>
            <w:r>
              <w:rPr>
                <w:sz w:val="24"/>
              </w:rPr>
              <w:t xml:space="preserve">Наименование, место нахождения, банковские реквизиты</w:t>
            </w:r>
          </w:p>
        </w:tc>
      </w:tr>
      <w:tr>
        <w:tc>
          <w:tcPr>
            <w:tcW w:w="4332" w:type="dxa"/>
            <w:vAlign w:val="bottom"/>
            <w:tcBorders>
              <w:top w:val="nil"/>
              <w:left w:val="nil"/>
              <w:bottom w:val="nil"/>
              <w:right w:val="nil"/>
            </w:tcBorders>
          </w:tcPr>
          <w:p>
            <w:pPr>
              <w:pStyle w:val="0"/>
              <w:jc w:val="both"/>
            </w:pPr>
            <w:r>
              <w:rPr>
                <w:sz w:val="24"/>
              </w:rPr>
              <w:t xml:space="preserve">От Заказчика: ______________</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jc w:val="both"/>
            </w:pPr>
            <w:r>
              <w:rPr>
                <w:sz w:val="24"/>
              </w:rPr>
              <w:t xml:space="preserve">От Поставщика: ____________</w:t>
            </w:r>
          </w:p>
        </w:tc>
      </w:tr>
      <w:tr>
        <w:tc>
          <w:tcPr>
            <w:tcW w:w="4332" w:type="dxa"/>
            <w:vAlign w:val="bottom"/>
            <w:tcBorders>
              <w:top w:val="nil"/>
              <w:left w:val="nil"/>
              <w:bottom w:val="nil"/>
              <w:right w:val="nil"/>
            </w:tcBorders>
          </w:tcPr>
          <w:p>
            <w:pPr>
              <w:pStyle w:val="0"/>
              <w:jc w:val="both"/>
            </w:pPr>
            <w:r>
              <w:rPr>
                <w:sz w:val="24"/>
              </w:rPr>
              <w:t xml:space="preserve">М.П.</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485" w:name="P485"/>
    <w:bookmarkEnd w:id="485"/>
    <w:p>
      <w:pPr>
        <w:pStyle w:val="0"/>
        <w:jc w:val="center"/>
      </w:pPr>
      <w:r>
        <w:rPr>
          <w:sz w:val="24"/>
        </w:rPr>
        <w:t xml:space="preserve">СПЕЦИФИКАЦИЯ </w:t>
      </w:r>
      <w:hyperlink w:history="0" w:anchor="P1328" w:tooltip="&lt;195&gt; Спецификация заполняется при заключении Контракта (в случае закупки конкурентными способами - в соответствии с заявкой участника закупки, с которым заключается Контракт в соответствии с приложением N 1 к Контракту). Спецификация может быть дополнена иными сведениями с учетом специфики Товара и фактических обстоятельств, определяющих условия исполнения Контракта.">
        <w:r>
          <w:rPr>
            <w:sz w:val="24"/>
            <w:color w:val="0000ff"/>
          </w:rPr>
          <w:t xml:space="preserve">&lt;195&gt;</w:t>
        </w:r>
      </w:hyperlink>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1814"/>
        <w:gridCol w:w="1134"/>
        <w:gridCol w:w="1361"/>
        <w:gridCol w:w="850"/>
        <w:gridCol w:w="850"/>
        <w:gridCol w:w="1020"/>
        <w:gridCol w:w="737"/>
        <w:gridCol w:w="850"/>
        <w:gridCol w:w="624"/>
        <w:gridCol w:w="737"/>
        <w:gridCol w:w="680"/>
        <w:gridCol w:w="907"/>
        <w:gridCol w:w="680"/>
        <w:gridCol w:w="850"/>
      </w:tblGrid>
      <w:tr>
        <w:tc>
          <w:tcPr>
            <w:tcW w:w="680" w:type="dxa"/>
            <w:vMerge w:val="restart"/>
          </w:tcPr>
          <w:p>
            <w:pPr>
              <w:pStyle w:val="0"/>
              <w:jc w:val="center"/>
            </w:pPr>
            <w:r>
              <w:rPr>
                <w:sz w:val="24"/>
              </w:rPr>
              <w:t xml:space="preserve">N п/п</w:t>
            </w:r>
          </w:p>
        </w:tc>
        <w:tc>
          <w:tcPr>
            <w:gridSpan w:val="2"/>
            <w:tcW w:w="2948" w:type="dxa"/>
          </w:tcPr>
          <w:p>
            <w:pPr>
              <w:pStyle w:val="0"/>
              <w:jc w:val="center"/>
            </w:pPr>
            <w:r>
              <w:rPr>
                <w:sz w:val="24"/>
              </w:rPr>
              <w:t xml:space="preserve">Наименование Товара в соответствии с единым справочником-каталогом лекарственных препаратов (далее - ЕСКЛП) </w:t>
            </w:r>
            <w:hyperlink w:history="0" w:anchor="P1330" w:tooltip="&lt;196&gt; Подпункт &quot;б&quot; пункта 20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N 555.">
              <w:r>
                <w:rPr>
                  <w:sz w:val="24"/>
                  <w:color w:val="0000ff"/>
                </w:rPr>
                <w:t xml:space="preserve">&lt;196&gt;</w:t>
              </w:r>
            </w:hyperlink>
          </w:p>
        </w:tc>
        <w:tc>
          <w:tcPr>
            <w:tcW w:w="1361" w:type="dxa"/>
            <w:vMerge w:val="restart"/>
          </w:tcPr>
          <w:p>
            <w:pPr>
              <w:pStyle w:val="0"/>
              <w:jc w:val="center"/>
            </w:pPr>
            <w:r>
              <w:rPr>
                <w:sz w:val="24"/>
              </w:rPr>
              <w:t xml:space="preserve">Торговое наименование, форма выпуска в соответствии с регистрационным удостоверением лекарственного препарата</w:t>
            </w:r>
          </w:p>
        </w:tc>
        <w:tc>
          <w:tcPr>
            <w:tcW w:w="850" w:type="dxa"/>
            <w:vMerge w:val="restart"/>
          </w:tcPr>
          <w:p>
            <w:pPr>
              <w:pStyle w:val="0"/>
              <w:jc w:val="center"/>
            </w:pPr>
            <w:r>
              <w:rPr>
                <w:sz w:val="24"/>
              </w:rPr>
              <w:t xml:space="preserve">Лекарственная форма в соответствии с ЕСКЛП</w:t>
            </w:r>
          </w:p>
        </w:tc>
        <w:tc>
          <w:tcPr>
            <w:tcW w:w="850" w:type="dxa"/>
            <w:vMerge w:val="restart"/>
          </w:tcPr>
          <w:p>
            <w:pPr>
              <w:pStyle w:val="0"/>
              <w:jc w:val="center"/>
            </w:pPr>
            <w:r>
              <w:rPr>
                <w:sz w:val="24"/>
              </w:rPr>
              <w:t xml:space="preserve">Дозировка в соответствии с ЕСКЛП</w:t>
            </w:r>
          </w:p>
        </w:tc>
        <w:tc>
          <w:tcPr>
            <w:tcW w:w="1020" w:type="dxa"/>
            <w:vMerge w:val="restart"/>
          </w:tcPr>
          <w:p>
            <w:pPr>
              <w:pStyle w:val="0"/>
              <w:jc w:val="center"/>
            </w:pPr>
            <w:r>
              <w:rPr>
                <w:sz w:val="24"/>
              </w:rPr>
              <w:t xml:space="preserve">Единица измерения Товара в соответствии с ЕСКЛП (ПЕ)</w:t>
            </w:r>
          </w:p>
        </w:tc>
        <w:tc>
          <w:tcPr>
            <w:gridSpan w:val="3"/>
            <w:tcW w:w="2211" w:type="dxa"/>
          </w:tcPr>
          <w:p>
            <w:pPr>
              <w:pStyle w:val="0"/>
              <w:jc w:val="center"/>
            </w:pPr>
            <w:r>
              <w:rPr>
                <w:sz w:val="24"/>
              </w:rPr>
              <w:t xml:space="preserve">Цена за единицу измерения Товара, в том числе</w:t>
            </w:r>
          </w:p>
        </w:tc>
        <w:tc>
          <w:tcPr>
            <w:tcW w:w="737" w:type="dxa"/>
            <w:vMerge w:val="restart"/>
          </w:tcPr>
          <w:p>
            <w:pPr>
              <w:pStyle w:val="0"/>
              <w:jc w:val="center"/>
            </w:pPr>
            <w:r>
              <w:rPr>
                <w:sz w:val="24"/>
              </w:rPr>
              <w:t xml:space="preserve">Количество в единицах измерения Товара</w:t>
            </w:r>
          </w:p>
        </w:tc>
        <w:tc>
          <w:tcPr>
            <w:gridSpan w:val="3"/>
            <w:tcW w:w="2267" w:type="dxa"/>
          </w:tcPr>
          <w:p>
            <w:pPr>
              <w:pStyle w:val="0"/>
              <w:jc w:val="center"/>
            </w:pPr>
            <w:r>
              <w:rPr>
                <w:sz w:val="24"/>
              </w:rPr>
              <w:t xml:space="preserve">Стоимость, в том числе</w:t>
            </w:r>
          </w:p>
        </w:tc>
        <w:tc>
          <w:tcPr>
            <w:tcW w:w="850" w:type="dxa"/>
            <w:vMerge w:val="restart"/>
          </w:tcPr>
          <w:p>
            <w:pPr>
              <w:pStyle w:val="0"/>
              <w:jc w:val="center"/>
            </w:pPr>
            <w:r>
              <w:rPr>
                <w:sz w:val="24"/>
              </w:rPr>
              <w:t xml:space="preserve">Количество вторичных (потребительских) упаковок</w:t>
            </w:r>
          </w:p>
        </w:tc>
      </w:tr>
      <w:tr>
        <w:tc>
          <w:tcPr>
            <w:vMerge w:val="continue"/>
          </w:tcPr>
          <w:p/>
        </w:tc>
        <w:tc>
          <w:tcPr>
            <w:tcW w:w="1814" w:type="dxa"/>
          </w:tcPr>
          <w:p>
            <w:pPr>
              <w:pStyle w:val="0"/>
              <w:jc w:val="center"/>
            </w:pPr>
            <w:r>
              <w:rPr>
                <w:sz w:val="24"/>
              </w:rPr>
              <w:t xml:space="preserve">международное непатентованное или химическое, или группировочное наименование</w:t>
            </w:r>
          </w:p>
        </w:tc>
        <w:tc>
          <w:tcPr>
            <w:tcW w:w="1134" w:type="dxa"/>
          </w:tcPr>
          <w:p>
            <w:pPr>
              <w:pStyle w:val="0"/>
              <w:jc w:val="center"/>
            </w:pPr>
            <w:r>
              <w:rPr>
                <w:sz w:val="24"/>
              </w:rPr>
              <w:t xml:space="preserve">торговое наименование</w:t>
            </w:r>
          </w:p>
        </w:tc>
        <w:tc>
          <w:tcPr>
            <w:vMerge w:val="continue"/>
          </w:tcPr>
          <w:p/>
        </w:tc>
        <w:tc>
          <w:tcPr>
            <w:vMerge w:val="continue"/>
          </w:tcPr>
          <w:p/>
        </w:tc>
        <w:tc>
          <w:tcPr>
            <w:vMerge w:val="continue"/>
          </w:tcPr>
          <w:p/>
        </w:tc>
        <w:tc>
          <w:tcPr>
            <w:vMerge w:val="continue"/>
          </w:tcPr>
          <w:p/>
        </w:tc>
        <w:tc>
          <w:tcPr>
            <w:tcW w:w="737" w:type="dxa"/>
          </w:tcPr>
          <w:p>
            <w:pPr>
              <w:pStyle w:val="0"/>
              <w:jc w:val="center"/>
            </w:pPr>
            <w:r>
              <w:rPr>
                <w:sz w:val="24"/>
              </w:rPr>
              <w:t xml:space="preserve">без НДС</w:t>
            </w:r>
          </w:p>
        </w:tc>
        <w:tc>
          <w:tcPr>
            <w:tcW w:w="850" w:type="dxa"/>
          </w:tcPr>
          <w:p>
            <w:pPr>
              <w:pStyle w:val="0"/>
              <w:jc w:val="center"/>
            </w:pPr>
            <w:r>
              <w:rPr>
                <w:sz w:val="24"/>
              </w:rPr>
              <w:t xml:space="preserve">размер НДС (если облагается НДС)</w:t>
            </w:r>
          </w:p>
        </w:tc>
        <w:tc>
          <w:tcPr>
            <w:tcW w:w="624" w:type="dxa"/>
          </w:tcPr>
          <w:p>
            <w:pPr>
              <w:pStyle w:val="0"/>
              <w:jc w:val="center"/>
            </w:pPr>
            <w:r>
              <w:rPr>
                <w:sz w:val="24"/>
              </w:rPr>
              <w:t xml:space="preserve">итого</w:t>
            </w:r>
          </w:p>
        </w:tc>
        <w:tc>
          <w:tcPr>
            <w:vMerge w:val="continue"/>
          </w:tcPr>
          <w:p/>
        </w:tc>
        <w:tc>
          <w:tcPr>
            <w:tcW w:w="680" w:type="dxa"/>
          </w:tcPr>
          <w:p>
            <w:pPr>
              <w:pStyle w:val="0"/>
              <w:jc w:val="center"/>
            </w:pPr>
            <w:r>
              <w:rPr>
                <w:sz w:val="24"/>
              </w:rPr>
              <w:t xml:space="preserve">без НДС</w:t>
            </w:r>
          </w:p>
        </w:tc>
        <w:tc>
          <w:tcPr>
            <w:tcW w:w="907" w:type="dxa"/>
          </w:tcPr>
          <w:p>
            <w:pPr>
              <w:pStyle w:val="0"/>
              <w:jc w:val="center"/>
            </w:pPr>
            <w:r>
              <w:rPr>
                <w:sz w:val="24"/>
              </w:rPr>
              <w:t xml:space="preserve">размер НДС (если облагается НДС)</w:t>
            </w:r>
          </w:p>
        </w:tc>
        <w:tc>
          <w:tcPr>
            <w:tcW w:w="680" w:type="dxa"/>
          </w:tcPr>
          <w:p>
            <w:pPr>
              <w:pStyle w:val="0"/>
              <w:jc w:val="center"/>
            </w:pPr>
            <w:r>
              <w:rPr>
                <w:sz w:val="24"/>
              </w:rPr>
              <w:t xml:space="preserve">итого</w:t>
            </w:r>
          </w:p>
        </w:tc>
        <w:tc>
          <w:tcPr>
            <w:vMerge w:val="continue"/>
          </w:tcPr>
          <w:p/>
        </w:tc>
      </w:tr>
      <w:tr>
        <w:tc>
          <w:tcPr>
            <w:tcW w:w="680" w:type="dxa"/>
          </w:tcPr>
          <w:p>
            <w:pPr>
              <w:pStyle w:val="0"/>
              <w:jc w:val="center"/>
            </w:pPr>
            <w:r>
              <w:rPr>
                <w:sz w:val="24"/>
              </w:rPr>
              <w:t xml:space="preserve">1</w:t>
            </w:r>
          </w:p>
        </w:tc>
        <w:tc>
          <w:tcPr>
            <w:tcW w:w="1814" w:type="dxa"/>
          </w:tcPr>
          <w:p>
            <w:pPr>
              <w:pStyle w:val="0"/>
              <w:jc w:val="center"/>
            </w:pPr>
            <w:r>
              <w:rPr>
                <w:sz w:val="24"/>
              </w:rPr>
              <w:t xml:space="preserve">2</w:t>
            </w:r>
          </w:p>
        </w:tc>
        <w:tc>
          <w:tcPr>
            <w:tcW w:w="1134" w:type="dxa"/>
          </w:tcPr>
          <w:p>
            <w:pPr>
              <w:pStyle w:val="0"/>
              <w:jc w:val="center"/>
            </w:pPr>
            <w:r>
              <w:rPr>
                <w:sz w:val="24"/>
              </w:rPr>
              <w:t xml:space="preserve">3</w:t>
            </w:r>
          </w:p>
        </w:tc>
        <w:tc>
          <w:tcPr>
            <w:tcW w:w="1361" w:type="dxa"/>
          </w:tcPr>
          <w:p>
            <w:pPr>
              <w:pStyle w:val="0"/>
              <w:jc w:val="center"/>
            </w:pPr>
            <w:r>
              <w:rPr>
                <w:sz w:val="24"/>
              </w:rPr>
              <w:t xml:space="preserve">4</w:t>
            </w:r>
          </w:p>
        </w:tc>
        <w:tc>
          <w:tcPr>
            <w:tcW w:w="850" w:type="dxa"/>
          </w:tcPr>
          <w:p>
            <w:pPr>
              <w:pStyle w:val="0"/>
              <w:jc w:val="center"/>
            </w:pPr>
            <w:r>
              <w:rPr>
                <w:sz w:val="24"/>
              </w:rPr>
              <w:t xml:space="preserve">5</w:t>
            </w:r>
          </w:p>
        </w:tc>
        <w:tc>
          <w:tcPr>
            <w:tcW w:w="850" w:type="dxa"/>
          </w:tcPr>
          <w:p>
            <w:pPr>
              <w:pStyle w:val="0"/>
              <w:jc w:val="center"/>
            </w:pPr>
            <w:r>
              <w:rPr>
                <w:sz w:val="24"/>
              </w:rPr>
              <w:t xml:space="preserve">6</w:t>
            </w:r>
          </w:p>
        </w:tc>
        <w:tc>
          <w:tcPr>
            <w:tcW w:w="1020" w:type="dxa"/>
          </w:tcPr>
          <w:p>
            <w:pPr>
              <w:pStyle w:val="0"/>
              <w:jc w:val="center"/>
            </w:pPr>
            <w:r>
              <w:rPr>
                <w:sz w:val="24"/>
              </w:rPr>
              <w:t xml:space="preserve">7</w:t>
            </w:r>
          </w:p>
        </w:tc>
        <w:tc>
          <w:tcPr>
            <w:tcW w:w="737" w:type="dxa"/>
          </w:tcPr>
          <w:p>
            <w:pPr>
              <w:pStyle w:val="0"/>
              <w:jc w:val="center"/>
            </w:pPr>
            <w:r>
              <w:rPr>
                <w:sz w:val="24"/>
              </w:rPr>
              <w:t xml:space="preserve">8</w:t>
            </w:r>
          </w:p>
        </w:tc>
        <w:tc>
          <w:tcPr>
            <w:tcW w:w="850" w:type="dxa"/>
          </w:tcPr>
          <w:p>
            <w:pPr>
              <w:pStyle w:val="0"/>
              <w:jc w:val="center"/>
            </w:pPr>
            <w:r>
              <w:rPr>
                <w:sz w:val="24"/>
              </w:rPr>
              <w:t xml:space="preserve">9</w:t>
            </w:r>
          </w:p>
        </w:tc>
        <w:tc>
          <w:tcPr>
            <w:tcW w:w="624" w:type="dxa"/>
          </w:tcPr>
          <w:p>
            <w:pPr>
              <w:pStyle w:val="0"/>
              <w:jc w:val="center"/>
            </w:pPr>
            <w:r>
              <w:rPr>
                <w:sz w:val="24"/>
              </w:rPr>
              <w:t xml:space="preserve">10</w:t>
            </w:r>
          </w:p>
        </w:tc>
        <w:tc>
          <w:tcPr>
            <w:tcW w:w="737" w:type="dxa"/>
          </w:tcPr>
          <w:bookmarkStart w:id="515" w:name="P515"/>
          <w:bookmarkEnd w:id="515"/>
          <w:p>
            <w:pPr>
              <w:pStyle w:val="0"/>
              <w:jc w:val="center"/>
            </w:pPr>
            <w:r>
              <w:rPr>
                <w:sz w:val="24"/>
              </w:rPr>
              <w:t xml:space="preserve">11</w:t>
            </w:r>
          </w:p>
        </w:tc>
        <w:tc>
          <w:tcPr>
            <w:tcW w:w="680" w:type="dxa"/>
          </w:tcPr>
          <w:p>
            <w:pPr>
              <w:pStyle w:val="0"/>
              <w:jc w:val="center"/>
            </w:pPr>
            <w:r>
              <w:rPr>
                <w:sz w:val="24"/>
              </w:rPr>
              <w:t xml:space="preserve">12</w:t>
            </w:r>
          </w:p>
        </w:tc>
        <w:tc>
          <w:tcPr>
            <w:tcW w:w="907" w:type="dxa"/>
          </w:tcPr>
          <w:p>
            <w:pPr>
              <w:pStyle w:val="0"/>
              <w:jc w:val="center"/>
            </w:pPr>
            <w:r>
              <w:rPr>
                <w:sz w:val="24"/>
              </w:rPr>
              <w:t xml:space="preserve">13</w:t>
            </w:r>
          </w:p>
        </w:tc>
        <w:tc>
          <w:tcPr>
            <w:tcW w:w="680" w:type="dxa"/>
          </w:tcPr>
          <w:p>
            <w:pPr>
              <w:pStyle w:val="0"/>
              <w:jc w:val="center"/>
            </w:pPr>
            <w:r>
              <w:rPr>
                <w:sz w:val="24"/>
              </w:rPr>
              <w:t xml:space="preserve">14</w:t>
            </w:r>
          </w:p>
        </w:tc>
        <w:tc>
          <w:tcPr>
            <w:tcW w:w="850" w:type="dxa"/>
          </w:tcPr>
          <w:bookmarkStart w:id="519" w:name="P519"/>
          <w:bookmarkEnd w:id="519"/>
          <w:p>
            <w:pPr>
              <w:pStyle w:val="0"/>
              <w:jc w:val="center"/>
            </w:pPr>
            <w:r>
              <w:rPr>
                <w:sz w:val="24"/>
              </w:rPr>
              <w:t xml:space="preserve">15</w:t>
            </w:r>
          </w:p>
        </w:tc>
      </w:tr>
      <w:tr>
        <w:tc>
          <w:tcPr>
            <w:tcW w:w="680" w:type="dxa"/>
          </w:tcPr>
          <w:p>
            <w:pPr>
              <w:pStyle w:val="0"/>
              <w:jc w:val="center"/>
            </w:pPr>
            <w:r>
              <w:rPr>
                <w:sz w:val="24"/>
              </w:rPr>
              <w:t xml:space="preserve">1.</w:t>
            </w:r>
          </w:p>
        </w:tc>
        <w:tc>
          <w:tcPr>
            <w:tcW w:w="1814" w:type="dxa"/>
          </w:tcPr>
          <w:p>
            <w:pPr>
              <w:pStyle w:val="0"/>
            </w:pPr>
            <w:r>
              <w:rPr>
                <w:sz w:val="24"/>
              </w:rPr>
            </w:r>
          </w:p>
        </w:tc>
        <w:tc>
          <w:tcPr>
            <w:tcW w:w="1134" w:type="dxa"/>
          </w:tcPr>
          <w:p>
            <w:pPr>
              <w:pStyle w:val="0"/>
            </w:pPr>
            <w:r>
              <w:rPr>
                <w:sz w:val="24"/>
              </w:rPr>
            </w:r>
          </w:p>
        </w:tc>
        <w:tc>
          <w:tcPr>
            <w:tcW w:w="1361"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737"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850" w:type="dxa"/>
          </w:tcPr>
          <w:p>
            <w:pPr>
              <w:pStyle w:val="0"/>
            </w:pPr>
            <w:r>
              <w:rPr>
                <w:sz w:val="24"/>
              </w:rPr>
            </w:r>
          </w:p>
        </w:tc>
      </w:tr>
      <w:tr>
        <w:tc>
          <w:tcPr>
            <w:tcW w:w="680" w:type="dxa"/>
          </w:tcPr>
          <w:p>
            <w:pPr>
              <w:pStyle w:val="0"/>
              <w:jc w:val="center"/>
            </w:pPr>
            <w:r>
              <w:rPr>
                <w:sz w:val="24"/>
              </w:rPr>
              <w:t xml:space="preserve">2.</w:t>
            </w:r>
          </w:p>
        </w:tc>
        <w:tc>
          <w:tcPr>
            <w:tcW w:w="1814" w:type="dxa"/>
          </w:tcPr>
          <w:p>
            <w:pPr>
              <w:pStyle w:val="0"/>
            </w:pPr>
            <w:r>
              <w:rPr>
                <w:sz w:val="24"/>
              </w:rPr>
            </w:r>
          </w:p>
        </w:tc>
        <w:tc>
          <w:tcPr>
            <w:tcW w:w="1134" w:type="dxa"/>
          </w:tcPr>
          <w:p>
            <w:pPr>
              <w:pStyle w:val="0"/>
            </w:pPr>
            <w:r>
              <w:rPr>
                <w:sz w:val="24"/>
              </w:rPr>
            </w:r>
          </w:p>
        </w:tc>
        <w:tc>
          <w:tcPr>
            <w:tcW w:w="1361"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737"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850" w:type="dxa"/>
          </w:tcPr>
          <w:p>
            <w:pPr>
              <w:pStyle w:val="0"/>
            </w:pPr>
            <w:r>
              <w:rPr>
                <w:sz w:val="24"/>
              </w:rPr>
            </w:r>
          </w:p>
        </w:tc>
      </w:tr>
      <w:tr>
        <w:tc>
          <w:tcPr>
            <w:tcW w:w="680" w:type="dxa"/>
          </w:tcPr>
          <w:p>
            <w:pPr>
              <w:pStyle w:val="0"/>
              <w:jc w:val="center"/>
            </w:pPr>
            <w:r>
              <w:rPr>
                <w:sz w:val="24"/>
              </w:rPr>
              <w:t xml:space="preserve">3.</w:t>
            </w:r>
          </w:p>
        </w:tc>
        <w:tc>
          <w:tcPr>
            <w:tcW w:w="1814" w:type="dxa"/>
          </w:tcPr>
          <w:p>
            <w:pPr>
              <w:pStyle w:val="0"/>
            </w:pPr>
            <w:r>
              <w:rPr>
                <w:sz w:val="24"/>
              </w:rPr>
            </w:r>
          </w:p>
        </w:tc>
        <w:tc>
          <w:tcPr>
            <w:tcW w:w="1134" w:type="dxa"/>
          </w:tcPr>
          <w:p>
            <w:pPr>
              <w:pStyle w:val="0"/>
            </w:pPr>
            <w:r>
              <w:rPr>
                <w:sz w:val="24"/>
              </w:rPr>
            </w:r>
          </w:p>
        </w:tc>
        <w:tc>
          <w:tcPr>
            <w:tcW w:w="1361"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737"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850" w:type="dxa"/>
          </w:tcPr>
          <w:p>
            <w:pPr>
              <w:pStyle w:val="0"/>
            </w:pPr>
            <w:r>
              <w:rPr>
                <w:sz w:val="24"/>
              </w:rPr>
            </w:r>
          </w:p>
        </w:tc>
      </w:tr>
      <w:tr>
        <w:tc>
          <w:tcPr>
            <w:gridSpan w:val="10"/>
            <w:tcW w:w="9920" w:type="dxa"/>
          </w:tcPr>
          <w:p>
            <w:pPr>
              <w:pStyle w:val="0"/>
              <w:jc w:val="right"/>
            </w:pPr>
            <w:r>
              <w:rPr>
                <w:sz w:val="24"/>
              </w:rPr>
              <w:t xml:space="preserve">ИТОГО:</w:t>
            </w:r>
          </w:p>
        </w:tc>
        <w:tc>
          <w:tcPr>
            <w:tcW w:w="737" w:type="dxa"/>
          </w:tcPr>
          <w:p>
            <w:pPr>
              <w:pStyle w:val="0"/>
            </w:pPr>
            <w:r>
              <w:rPr>
                <w:sz w:val="24"/>
              </w:rPr>
            </w:r>
          </w:p>
        </w:tc>
        <w:tc>
          <w:tcPr>
            <w:tcW w:w="680" w:type="dxa"/>
          </w:tcPr>
          <w:p>
            <w:pPr>
              <w:pStyle w:val="0"/>
            </w:pPr>
            <w:r>
              <w:rPr>
                <w:sz w:val="24"/>
              </w:rPr>
            </w:r>
          </w:p>
        </w:tc>
        <w:tc>
          <w:tcPr>
            <w:tcW w:w="907" w:type="dxa"/>
          </w:tcPr>
          <w:p>
            <w:pPr>
              <w:pStyle w:val="0"/>
            </w:pPr>
            <w:r>
              <w:rPr>
                <w:sz w:val="24"/>
              </w:rPr>
            </w:r>
          </w:p>
        </w:tc>
        <w:tc>
          <w:tcPr>
            <w:tcW w:w="680" w:type="dxa"/>
          </w:tcPr>
          <w:p>
            <w:pPr>
              <w:pStyle w:val="0"/>
            </w:pPr>
            <w:r>
              <w:rPr>
                <w:sz w:val="24"/>
              </w:rPr>
            </w:r>
          </w:p>
        </w:tc>
        <w:tc>
          <w:tcPr>
            <w:tcW w:w="850" w:type="dxa"/>
          </w:tcPr>
          <w:p>
            <w:pPr>
              <w:pStyle w:val="0"/>
            </w:pPr>
            <w:r>
              <w:rPr>
                <w:sz w:val="24"/>
              </w:rPr>
            </w:r>
          </w:p>
        </w:tc>
      </w:tr>
    </w:tbl>
    <w:p>
      <w:pPr>
        <w:sectPr>
          <w:headerReference w:type="default" r:id="rId57"/>
          <w:headerReference w:type="first" r:id="rId57"/>
          <w:footerReference w:type="default" r:id="rId58"/>
          <w:footerReference w:type="first" r:id="rId58"/>
          <w:pgSz w:w="16838" w:h="11906" w:orient="landscape"/>
          <w:pgMar w:top="1133" w:right="1440" w:bottom="566" w:left="1440"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4332"/>
        <w:gridCol w:w="340"/>
        <w:gridCol w:w="4367"/>
      </w:tblGrid>
      <w:tr>
        <w:tc>
          <w:tcPr>
            <w:tcW w:w="4332" w:type="dxa"/>
            <w:vAlign w:val="bottom"/>
            <w:tcBorders>
              <w:top w:val="nil"/>
              <w:left w:val="nil"/>
              <w:bottom w:val="nil"/>
              <w:right w:val="nil"/>
            </w:tcBorders>
          </w:tcPr>
          <w:p>
            <w:pPr>
              <w:pStyle w:val="0"/>
              <w:jc w:val="both"/>
            </w:pPr>
            <w:r>
              <w:rPr>
                <w:sz w:val="24"/>
              </w:rPr>
              <w:t xml:space="preserve">От Заказчика:</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jc w:val="both"/>
            </w:pPr>
            <w:r>
              <w:rPr>
                <w:sz w:val="24"/>
              </w:rPr>
              <w:t xml:space="preserve">От Поставщика:</w:t>
            </w:r>
          </w:p>
        </w:tc>
      </w:tr>
      <w:tr>
        <w:tc>
          <w:tcPr>
            <w:tcW w:w="4332"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pPr>
            <w:r>
              <w:rPr>
                <w:sz w:val="24"/>
              </w:rPr>
            </w:r>
          </w:p>
        </w:tc>
        <w:tc>
          <w:tcPr>
            <w:tcW w:w="4367" w:type="dxa"/>
            <w:tcBorders>
              <w:top w:val="nil"/>
              <w:left w:val="nil"/>
              <w:bottom w:val="single" w:sz="4"/>
              <w:right w:val="nil"/>
            </w:tcBorders>
          </w:tcPr>
          <w:p>
            <w:pPr>
              <w:pStyle w:val="0"/>
              <w:jc w:val="both"/>
            </w:pPr>
            <w:r>
              <w:rPr>
                <w:sz w:val="24"/>
              </w:rPr>
            </w:r>
          </w:p>
        </w:tc>
      </w:tr>
      <w:tr>
        <w:tblPrEx>
          <w:tblBorders>
            <w:insideH w:val="single" w:sz="4"/>
          </w:tblBorders>
        </w:tblPrEx>
        <w:tc>
          <w:tcPr>
            <w:tcW w:w="4332" w:type="dxa"/>
            <w:vAlign w:val="bottom"/>
            <w:tcBorders>
              <w:top w:val="single" w:sz="4"/>
              <w:left w:val="nil"/>
              <w:bottom w:val="nil"/>
              <w:right w:val="nil"/>
            </w:tcBorders>
          </w:tcPr>
          <w:p>
            <w:pPr>
              <w:pStyle w:val="0"/>
              <w:jc w:val="both"/>
            </w:pPr>
            <w:r>
              <w:rPr>
                <w:sz w:val="24"/>
              </w:rPr>
              <w:t xml:space="preserve">М.П.</w:t>
            </w:r>
          </w:p>
        </w:tc>
        <w:tc>
          <w:tcPr>
            <w:tcW w:w="340" w:type="dxa"/>
            <w:tcBorders>
              <w:top w:val="nil"/>
              <w:left w:val="nil"/>
              <w:bottom w:val="nil"/>
              <w:right w:val="nil"/>
            </w:tcBorders>
          </w:tcPr>
          <w:p>
            <w:pPr>
              <w:pStyle w:val="0"/>
            </w:pPr>
            <w:r>
              <w:rPr>
                <w:sz w:val="24"/>
              </w:rPr>
            </w:r>
          </w:p>
        </w:tc>
        <w:tc>
          <w:tcPr>
            <w:tcW w:w="4367" w:type="dxa"/>
            <w:vAlign w:val="bottom"/>
            <w:tcBorders>
              <w:top w:val="single" w:sz="4"/>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590" w:name="P590"/>
    <w:bookmarkEnd w:id="590"/>
    <w:p>
      <w:pPr>
        <w:pStyle w:val="0"/>
        <w:jc w:val="center"/>
      </w:pPr>
      <w:r>
        <w:rPr>
          <w:sz w:val="24"/>
        </w:rPr>
        <w:t xml:space="preserve">ТЕХНИЧЕСКИЕ ХАРАКТЕРИСТИКИ </w:t>
      </w:r>
      <w:hyperlink w:history="0" w:anchor="P1331" w:tooltip="&lt;197&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&lt;197&gt;</w:t>
        </w:r>
      </w:hyperlink>
      <w:r>
        <w:rPr>
          <w:sz w:val="24"/>
        </w:rPr>
        <w:t xml:space="preserve">, </w:t>
      </w:r>
      <w:hyperlink w:history="0" w:anchor="P1332" w:tooltip="&lt;198&gt; Технические характеристики должны содержать количественные и качественные характеристики Товара, в том числе обоснованный остаточный срок годности, определенный конкретным периодом (в годах, месяцах, днях), в течение которого Товар сохраняет свою пригодность, или конкретной датой, до которой Товар может быть использован, условия перевозки, требование о поставке Товара в целых упаковках в соответствии с Федеральным законом от 12.04.2010 N 61-ФЗ &quot;Об обращении лекарственных средств&quot;, а также информаци...">
        <w:r>
          <w:rPr>
            <w:sz w:val="24"/>
            <w:color w:val="0000ff"/>
          </w:rPr>
          <w:t xml:space="preserve">&lt;198&gt;</w:t>
        </w:r>
      </w:hyperlink>
      <w:r>
        <w:rPr>
          <w:sz w:val="24"/>
        </w:rPr>
        <w:t xml:space="preserve">, </w:t>
      </w:r>
      <w:hyperlink w:history="0" w:anchor="P1333" w:tooltip="&lt;199&gt; Заполняется 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w:r>
          <w:rPr>
            <w:sz w:val="24"/>
            <w:color w:val="0000ff"/>
          </w:rPr>
          <w:t xml:space="preserve">&lt;199&gt;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1"/>
        <w:gridCol w:w="845"/>
        <w:gridCol w:w="2266"/>
        <w:gridCol w:w="1134"/>
        <w:gridCol w:w="1834"/>
        <w:gridCol w:w="1416"/>
        <w:gridCol w:w="840"/>
      </w:tblGrid>
      <w:tr>
        <w:tc>
          <w:tcPr>
            <w:tcW w:w="691" w:type="dxa"/>
            <w:vAlign w:val="bottom"/>
          </w:tcPr>
          <w:p>
            <w:pPr>
              <w:pStyle w:val="0"/>
              <w:jc w:val="center"/>
            </w:pPr>
            <w:r>
              <w:rPr>
                <w:sz w:val="24"/>
              </w:rPr>
              <w:t xml:space="preserve">N</w:t>
            </w:r>
          </w:p>
        </w:tc>
        <w:tc>
          <w:tcPr>
            <w:gridSpan w:val="3"/>
            <w:tcW w:w="4245" w:type="dxa"/>
            <w:vAlign w:val="bottom"/>
          </w:tcPr>
          <w:p>
            <w:pPr>
              <w:pStyle w:val="0"/>
              <w:jc w:val="center"/>
            </w:pPr>
            <w:r>
              <w:rPr>
                <w:sz w:val="24"/>
              </w:rPr>
              <w:t xml:space="preserve">Параметр</w:t>
            </w:r>
          </w:p>
        </w:tc>
        <w:tc>
          <w:tcPr>
            <w:gridSpan w:val="3"/>
            <w:tcW w:w="4090" w:type="dxa"/>
            <w:vAlign w:val="bottom"/>
          </w:tcPr>
          <w:p>
            <w:pPr>
              <w:pStyle w:val="0"/>
              <w:jc w:val="center"/>
            </w:pPr>
            <w:r>
              <w:rPr>
                <w:sz w:val="24"/>
              </w:rPr>
              <w:t xml:space="preserve">Требуемое значение</w:t>
            </w:r>
          </w:p>
        </w:tc>
      </w:tr>
      <w:tr>
        <w:tc>
          <w:tcPr>
            <w:tcW w:w="691" w:type="dxa"/>
            <w:vAlign w:val="center"/>
          </w:tcPr>
          <w:p>
            <w:pPr>
              <w:pStyle w:val="0"/>
              <w:jc w:val="center"/>
            </w:pPr>
            <w:r>
              <w:rPr>
                <w:sz w:val="24"/>
              </w:rPr>
              <w:t xml:space="preserve">1.</w:t>
            </w:r>
          </w:p>
        </w:tc>
        <w:tc>
          <w:tcPr>
            <w:gridSpan w:val="3"/>
            <w:tcW w:w="4245" w:type="dxa"/>
          </w:tcPr>
          <w:p>
            <w:pPr>
              <w:pStyle w:val="0"/>
            </w:pPr>
            <w:r>
              <w:rPr>
                <w:sz w:val="24"/>
              </w:rPr>
              <w:t xml:space="preserve">Международное непатентованное наименование</w:t>
            </w:r>
          </w:p>
        </w:tc>
        <w:tc>
          <w:tcPr>
            <w:gridSpan w:val="3"/>
            <w:tcW w:w="4090" w:type="dxa"/>
          </w:tcPr>
          <w:p>
            <w:pPr>
              <w:pStyle w:val="0"/>
            </w:pPr>
            <w:r>
              <w:rPr>
                <w:sz w:val="24"/>
              </w:rPr>
            </w:r>
          </w:p>
        </w:tc>
      </w:tr>
      <w:tr>
        <w:tc>
          <w:tcPr>
            <w:tcW w:w="691" w:type="dxa"/>
            <w:vAlign w:val="bottom"/>
          </w:tcPr>
          <w:p>
            <w:pPr>
              <w:pStyle w:val="0"/>
              <w:jc w:val="center"/>
            </w:pPr>
            <w:r>
              <w:rPr>
                <w:sz w:val="24"/>
              </w:rPr>
              <w:t xml:space="preserve">2.</w:t>
            </w:r>
          </w:p>
        </w:tc>
        <w:tc>
          <w:tcPr>
            <w:gridSpan w:val="3"/>
            <w:tcW w:w="4245" w:type="dxa"/>
            <w:vAlign w:val="bottom"/>
          </w:tcPr>
          <w:p>
            <w:pPr>
              <w:pStyle w:val="0"/>
            </w:pPr>
            <w:r>
              <w:rPr>
                <w:sz w:val="24"/>
              </w:rPr>
              <w:t xml:space="preserve">Торговое наименование</w:t>
            </w:r>
          </w:p>
        </w:tc>
        <w:tc>
          <w:tcPr>
            <w:gridSpan w:val="3"/>
            <w:tcW w:w="4090" w:type="dxa"/>
          </w:tcPr>
          <w:p>
            <w:pPr>
              <w:pStyle w:val="0"/>
            </w:pPr>
            <w:r>
              <w:rPr>
                <w:sz w:val="24"/>
              </w:rPr>
            </w:r>
          </w:p>
        </w:tc>
      </w:tr>
      <w:tr>
        <w:tc>
          <w:tcPr>
            <w:tcW w:w="691" w:type="dxa"/>
            <w:vAlign w:val="center"/>
          </w:tcPr>
          <w:p>
            <w:pPr>
              <w:pStyle w:val="0"/>
              <w:jc w:val="center"/>
            </w:pPr>
            <w:r>
              <w:rPr>
                <w:sz w:val="24"/>
              </w:rPr>
              <w:t xml:space="preserve">3.</w:t>
            </w:r>
          </w:p>
        </w:tc>
        <w:tc>
          <w:tcPr>
            <w:gridSpan w:val="3"/>
            <w:tcW w:w="4245" w:type="dxa"/>
          </w:tcPr>
          <w:p>
            <w:pPr>
              <w:pStyle w:val="0"/>
            </w:pPr>
            <w:r>
              <w:rPr>
                <w:sz w:val="24"/>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gridSpan w:val="3"/>
            <w:tcW w:w="4090" w:type="dxa"/>
          </w:tcPr>
          <w:p>
            <w:pPr>
              <w:pStyle w:val="0"/>
            </w:pPr>
            <w:r>
              <w:rPr>
                <w:sz w:val="24"/>
              </w:rPr>
            </w:r>
          </w:p>
        </w:tc>
      </w:tr>
      <w:tr>
        <w:tc>
          <w:tcPr>
            <w:tcW w:w="691" w:type="dxa"/>
            <w:vAlign w:val="center"/>
          </w:tcPr>
          <w:p>
            <w:pPr>
              <w:pStyle w:val="0"/>
              <w:jc w:val="center"/>
            </w:pPr>
            <w:r>
              <w:rPr>
                <w:sz w:val="24"/>
              </w:rPr>
              <w:t xml:space="preserve">4.</w:t>
            </w:r>
          </w:p>
        </w:tc>
        <w:tc>
          <w:tcPr>
            <w:gridSpan w:val="3"/>
            <w:tcW w:w="4245" w:type="dxa"/>
            <w:vAlign w:val="bottom"/>
          </w:tcPr>
          <w:p>
            <w:pPr>
              <w:pStyle w:val="0"/>
            </w:pPr>
            <w:r>
              <w:rPr>
                <w:sz w:val="24"/>
              </w:rPr>
              <w:t xml:space="preserve">Номер регистрационного удостоверения лекарственного препарата</w:t>
            </w:r>
          </w:p>
        </w:tc>
        <w:tc>
          <w:tcPr>
            <w:gridSpan w:val="3"/>
            <w:tcW w:w="4090" w:type="dxa"/>
          </w:tcPr>
          <w:p>
            <w:pPr>
              <w:pStyle w:val="0"/>
            </w:pPr>
            <w:r>
              <w:rPr>
                <w:sz w:val="24"/>
              </w:rPr>
            </w:r>
          </w:p>
        </w:tc>
      </w:tr>
      <w:tr>
        <w:tc>
          <w:tcPr>
            <w:tcW w:w="691" w:type="dxa"/>
            <w:vAlign w:val="center"/>
          </w:tcPr>
          <w:p>
            <w:pPr>
              <w:pStyle w:val="0"/>
              <w:jc w:val="center"/>
            </w:pPr>
            <w:r>
              <w:rPr>
                <w:sz w:val="24"/>
              </w:rPr>
              <w:t xml:space="preserve">5.</w:t>
            </w:r>
          </w:p>
        </w:tc>
        <w:tc>
          <w:tcPr>
            <w:gridSpan w:val="3"/>
            <w:tcW w:w="4245" w:type="dxa"/>
            <w:vAlign w:val="bottom"/>
          </w:tcPr>
          <w:p>
            <w:pPr>
              <w:pStyle w:val="0"/>
            </w:pPr>
            <w:r>
              <w:rPr>
                <w:sz w:val="24"/>
              </w:rPr>
              <w:t xml:space="preserve">Код в соответствии с Общероссийским </w:t>
            </w:r>
            <w:hyperlink w:history="0" r:id="rId5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классификатором</w:t>
              </w:r>
            </w:hyperlink>
            <w:r>
              <w:rPr>
                <w:sz w:val="24"/>
              </w:rPr>
              <w:t xml:space="preserve"> продукции по видам экономической деятельности</w:t>
            </w:r>
          </w:p>
        </w:tc>
        <w:tc>
          <w:tcPr>
            <w:gridSpan w:val="3"/>
            <w:tcW w:w="4090" w:type="dxa"/>
          </w:tcPr>
          <w:p>
            <w:pPr>
              <w:pStyle w:val="0"/>
            </w:pPr>
            <w:r>
              <w:rPr>
                <w:sz w:val="24"/>
              </w:rPr>
            </w:r>
          </w:p>
        </w:tc>
      </w:tr>
      <w:tr>
        <w:tc>
          <w:tcPr>
            <w:tcW w:w="691" w:type="dxa"/>
            <w:vAlign w:val="bottom"/>
          </w:tcPr>
          <w:p>
            <w:pPr>
              <w:pStyle w:val="0"/>
              <w:jc w:val="center"/>
            </w:pPr>
            <w:r>
              <w:rPr>
                <w:sz w:val="24"/>
              </w:rPr>
              <w:t xml:space="preserve">6.</w:t>
            </w:r>
          </w:p>
        </w:tc>
        <w:tc>
          <w:tcPr>
            <w:gridSpan w:val="3"/>
            <w:tcW w:w="4245" w:type="dxa"/>
            <w:vAlign w:val="bottom"/>
          </w:tcPr>
          <w:p>
            <w:pPr>
              <w:pStyle w:val="0"/>
            </w:pPr>
            <w:r>
              <w:rPr>
                <w:sz w:val="24"/>
              </w:rPr>
              <w:t xml:space="preserve">Единица измерения Товара</w:t>
            </w:r>
          </w:p>
        </w:tc>
        <w:tc>
          <w:tcPr>
            <w:gridSpan w:val="3"/>
            <w:tcW w:w="4090" w:type="dxa"/>
          </w:tcPr>
          <w:p>
            <w:pPr>
              <w:pStyle w:val="0"/>
            </w:pPr>
            <w:r>
              <w:rPr>
                <w:sz w:val="24"/>
              </w:rPr>
            </w:r>
          </w:p>
        </w:tc>
      </w:tr>
      <w:tr>
        <w:tc>
          <w:tcPr>
            <w:tcW w:w="691" w:type="dxa"/>
            <w:vAlign w:val="center"/>
          </w:tcPr>
          <w:p>
            <w:pPr>
              <w:pStyle w:val="0"/>
              <w:jc w:val="center"/>
            </w:pPr>
            <w:r>
              <w:rPr>
                <w:sz w:val="24"/>
              </w:rPr>
              <w:t xml:space="preserve">7.</w:t>
            </w:r>
          </w:p>
        </w:tc>
        <w:tc>
          <w:tcPr>
            <w:gridSpan w:val="3"/>
            <w:tcW w:w="4245" w:type="dxa"/>
            <w:vAlign w:val="bottom"/>
          </w:tcPr>
          <w:p>
            <w:pPr>
              <w:pStyle w:val="0"/>
            </w:pPr>
            <w:r>
              <w:rPr>
                <w:sz w:val="24"/>
              </w:rPr>
              <w:t xml:space="preserve">Количество Товара в единицах измерения</w:t>
            </w:r>
          </w:p>
        </w:tc>
        <w:tc>
          <w:tcPr>
            <w:gridSpan w:val="3"/>
            <w:tcW w:w="4090" w:type="dxa"/>
          </w:tcPr>
          <w:p>
            <w:pPr>
              <w:pStyle w:val="0"/>
            </w:pPr>
            <w:r>
              <w:rPr>
                <w:sz w:val="24"/>
              </w:rPr>
            </w:r>
          </w:p>
        </w:tc>
      </w:tr>
      <w:tr>
        <w:tc>
          <w:tcPr>
            <w:gridSpan w:val="7"/>
            <w:tcW w:w="9026" w:type="dxa"/>
            <w:vAlign w:val="bottom"/>
          </w:tcPr>
          <w:p>
            <w:pPr>
              <w:pStyle w:val="0"/>
              <w:outlineLvl w:val="2"/>
              <w:jc w:val="center"/>
            </w:pPr>
            <w:r>
              <w:rPr>
                <w:sz w:val="24"/>
              </w:rPr>
              <w:t xml:space="preserve">В случае заключения Контракта по результатам конкурентных процедур закупок:</w:t>
            </w:r>
          </w:p>
        </w:tc>
      </w:tr>
      <w:tr>
        <w:tc>
          <w:tcPr>
            <w:tcW w:w="691" w:type="dxa"/>
            <w:vAlign w:val="bottom"/>
          </w:tcPr>
          <w:p>
            <w:pPr>
              <w:pStyle w:val="0"/>
              <w:jc w:val="center"/>
            </w:pPr>
            <w:r>
              <w:rPr>
                <w:sz w:val="24"/>
              </w:rPr>
              <w:t xml:space="preserve">8.</w:t>
            </w:r>
          </w:p>
        </w:tc>
        <w:tc>
          <w:tcPr>
            <w:gridSpan w:val="6"/>
            <w:tcW w:w="8335" w:type="dxa"/>
            <w:vAlign w:val="bottom"/>
          </w:tcPr>
          <w:p>
            <w:pPr>
              <w:pStyle w:val="0"/>
            </w:pPr>
            <w:r>
              <w:rPr>
                <w:sz w:val="24"/>
              </w:rPr>
              <w:t xml:space="preserve">Информация о Товаре:</w:t>
            </w:r>
          </w:p>
        </w:tc>
      </w:tr>
      <w:tr>
        <w:tc>
          <w:tcPr>
            <w:tcW w:w="691" w:type="dxa"/>
            <w:vAlign w:val="center"/>
          </w:tcPr>
          <w:p>
            <w:pPr>
              <w:pStyle w:val="0"/>
              <w:jc w:val="center"/>
            </w:pPr>
            <w:r>
              <w:rPr>
                <w:sz w:val="24"/>
              </w:rPr>
              <w:t xml:space="preserve">8.1.</w:t>
            </w:r>
          </w:p>
        </w:tc>
        <w:tc>
          <w:tcPr>
            <w:gridSpan w:val="6"/>
            <w:tcW w:w="8335" w:type="dxa"/>
          </w:tcPr>
          <w:p>
            <w:pPr>
              <w:pStyle w:val="0"/>
            </w:pPr>
            <w:r>
              <w:rPr>
                <w:sz w:val="24"/>
              </w:rPr>
              <w:t xml:space="preserve">Товар, произведенный на территории государств - членов Евразийского экономического союза:</w:t>
            </w:r>
          </w:p>
        </w:tc>
      </w:tr>
      <w:tr>
        <w:tc>
          <w:tcPr>
            <w:gridSpan w:val="2"/>
            <w:tcW w:w="1536" w:type="dxa"/>
          </w:tcPr>
          <w:p>
            <w:pPr>
              <w:pStyle w:val="0"/>
              <w:jc w:val="center"/>
            </w:pPr>
            <w:r>
              <w:rPr>
                <w:sz w:val="24"/>
              </w:rPr>
              <w:t xml:space="preserve">Торговое наименование лекарственного препарата</w:t>
            </w:r>
          </w:p>
        </w:tc>
        <w:tc>
          <w:tcPr>
            <w:tcW w:w="2266" w:type="dxa"/>
          </w:tcPr>
          <w:p>
            <w:pPr>
              <w:pStyle w:val="0"/>
              <w:jc w:val="center"/>
            </w:pPr>
            <w:r>
              <w:rPr>
                <w:sz w:val="24"/>
              </w:rPr>
              <w:t xml:space="preserve">Лекарственная форма, дозировка лекарственного препарата, количество лекарственных форм во вторичной (потребительской) упаковке</w:t>
            </w:r>
          </w:p>
        </w:tc>
        <w:tc>
          <w:tcPr>
            <w:gridSpan w:val="2"/>
            <w:tcW w:w="2968" w:type="dxa"/>
          </w:tcPr>
          <w:p>
            <w:pPr>
              <w:pStyle w:val="0"/>
              <w:jc w:val="center"/>
            </w:pPr>
            <w:r>
              <w:rPr>
                <w:sz w:val="24"/>
              </w:rPr>
              <w:t xml:space="preserve">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Pr>
          <w:p>
            <w:pPr>
              <w:pStyle w:val="0"/>
              <w:jc w:val="center"/>
            </w:pPr>
            <w:r>
              <w:rPr>
                <w:sz w:val="24"/>
              </w:rPr>
              <w:t xml:space="preserve">Единица измерения</w:t>
            </w:r>
          </w:p>
        </w:tc>
        <w:tc>
          <w:tcPr>
            <w:tcW w:w="840" w:type="dxa"/>
          </w:tcPr>
          <w:p>
            <w:pPr>
              <w:pStyle w:val="0"/>
              <w:jc w:val="center"/>
            </w:pPr>
            <w:r>
              <w:rPr>
                <w:sz w:val="24"/>
              </w:rPr>
              <w:t xml:space="preserve">Количество в единицах измерения</w:t>
            </w:r>
          </w:p>
        </w:tc>
      </w:tr>
      <w:tr>
        <w:tc>
          <w:tcPr>
            <w:gridSpan w:val="2"/>
            <w:tcW w:w="1536" w:type="dxa"/>
            <w:vAlign w:val="bottom"/>
          </w:tcPr>
          <w:p>
            <w:pPr>
              <w:pStyle w:val="0"/>
            </w:pPr>
            <w:r>
              <w:rPr>
                <w:sz w:val="24"/>
              </w:rPr>
              <w:t xml:space="preserve">1.</w:t>
            </w:r>
          </w:p>
        </w:tc>
        <w:tc>
          <w:tcPr>
            <w:tcW w:w="2266" w:type="dxa"/>
          </w:tcPr>
          <w:p>
            <w:pPr>
              <w:pStyle w:val="0"/>
            </w:pPr>
            <w:r>
              <w:rPr>
                <w:sz w:val="24"/>
              </w:rPr>
            </w:r>
          </w:p>
        </w:tc>
        <w:tc>
          <w:tcPr>
            <w:gridSpan w:val="2"/>
            <w:tcW w:w="2968" w:type="dxa"/>
          </w:tcPr>
          <w:p>
            <w:pPr>
              <w:pStyle w:val="0"/>
            </w:pPr>
            <w:r>
              <w:rPr>
                <w:sz w:val="24"/>
              </w:rPr>
            </w:r>
          </w:p>
        </w:tc>
        <w:tc>
          <w:tcPr>
            <w:tcW w:w="1416" w:type="dxa"/>
          </w:tcPr>
          <w:p>
            <w:pPr>
              <w:pStyle w:val="0"/>
            </w:pPr>
            <w:r>
              <w:rPr>
                <w:sz w:val="24"/>
              </w:rPr>
            </w:r>
          </w:p>
        </w:tc>
        <w:tc>
          <w:tcPr>
            <w:tcW w:w="840" w:type="dxa"/>
          </w:tcPr>
          <w:p>
            <w:pPr>
              <w:pStyle w:val="0"/>
            </w:pPr>
            <w:r>
              <w:rPr>
                <w:sz w:val="24"/>
              </w:rPr>
            </w:r>
          </w:p>
        </w:tc>
      </w:tr>
      <w:tr>
        <w:tc>
          <w:tcPr>
            <w:gridSpan w:val="2"/>
            <w:tcW w:w="1536" w:type="dxa"/>
            <w:vAlign w:val="bottom"/>
          </w:tcPr>
          <w:p>
            <w:pPr>
              <w:pStyle w:val="0"/>
            </w:pPr>
            <w:r>
              <w:rPr>
                <w:sz w:val="24"/>
              </w:rPr>
              <w:t xml:space="preserve">2.</w:t>
            </w:r>
          </w:p>
        </w:tc>
        <w:tc>
          <w:tcPr>
            <w:tcW w:w="2266" w:type="dxa"/>
          </w:tcPr>
          <w:p>
            <w:pPr>
              <w:pStyle w:val="0"/>
            </w:pPr>
            <w:r>
              <w:rPr>
                <w:sz w:val="24"/>
              </w:rPr>
            </w:r>
          </w:p>
        </w:tc>
        <w:tc>
          <w:tcPr>
            <w:gridSpan w:val="2"/>
            <w:tcW w:w="2968" w:type="dxa"/>
          </w:tcPr>
          <w:p>
            <w:pPr>
              <w:pStyle w:val="0"/>
            </w:pPr>
            <w:r>
              <w:rPr>
                <w:sz w:val="24"/>
              </w:rPr>
            </w:r>
          </w:p>
        </w:tc>
        <w:tc>
          <w:tcPr>
            <w:tcW w:w="1416" w:type="dxa"/>
          </w:tcPr>
          <w:p>
            <w:pPr>
              <w:pStyle w:val="0"/>
            </w:pPr>
            <w:r>
              <w:rPr>
                <w:sz w:val="24"/>
              </w:rPr>
            </w:r>
          </w:p>
        </w:tc>
        <w:tc>
          <w:tcPr>
            <w:tcW w:w="840" w:type="dxa"/>
          </w:tcPr>
          <w:p>
            <w:pPr>
              <w:pStyle w:val="0"/>
            </w:pPr>
            <w:r>
              <w:rPr>
                <w:sz w:val="24"/>
              </w:rPr>
            </w:r>
          </w:p>
        </w:tc>
      </w:tr>
      <w:tr>
        <w:tc>
          <w:tcPr>
            <w:gridSpan w:val="2"/>
            <w:tcW w:w="1536" w:type="dxa"/>
          </w:tcPr>
          <w:p>
            <w:pPr>
              <w:pStyle w:val="0"/>
            </w:pPr>
            <w:r>
              <w:rPr>
                <w:sz w:val="24"/>
              </w:rPr>
            </w:r>
          </w:p>
        </w:tc>
        <w:tc>
          <w:tcPr>
            <w:tcW w:w="2266" w:type="dxa"/>
          </w:tcPr>
          <w:p>
            <w:pPr>
              <w:pStyle w:val="0"/>
            </w:pPr>
            <w:r>
              <w:rPr>
                <w:sz w:val="24"/>
              </w:rPr>
            </w:r>
          </w:p>
        </w:tc>
        <w:tc>
          <w:tcPr>
            <w:gridSpan w:val="2"/>
            <w:tcW w:w="2968" w:type="dxa"/>
          </w:tcPr>
          <w:p>
            <w:pPr>
              <w:pStyle w:val="0"/>
            </w:pPr>
            <w:r>
              <w:rPr>
                <w:sz w:val="24"/>
              </w:rPr>
            </w:r>
          </w:p>
        </w:tc>
        <w:tc>
          <w:tcPr>
            <w:tcW w:w="1416" w:type="dxa"/>
          </w:tcPr>
          <w:p>
            <w:pPr>
              <w:pStyle w:val="0"/>
            </w:pPr>
            <w:r>
              <w:rPr>
                <w:sz w:val="24"/>
              </w:rPr>
            </w:r>
          </w:p>
        </w:tc>
        <w:tc>
          <w:tcPr>
            <w:tcW w:w="840" w:type="dxa"/>
          </w:tcPr>
          <w:p>
            <w:pPr>
              <w:pStyle w:val="0"/>
            </w:pPr>
            <w:r>
              <w:rPr>
                <w:sz w:val="24"/>
              </w:rPr>
            </w:r>
          </w:p>
        </w:tc>
      </w:tr>
      <w:tr>
        <w:tc>
          <w:tcPr>
            <w:gridSpan w:val="6"/>
            <w:tcW w:w="8186" w:type="dxa"/>
            <w:vAlign w:val="bottom"/>
          </w:tcPr>
          <w:p>
            <w:pPr>
              <w:pStyle w:val="0"/>
            </w:pPr>
            <w:r>
              <w:rPr>
                <w:sz w:val="24"/>
              </w:rPr>
              <w:t xml:space="preserve">Итого:</w:t>
            </w:r>
          </w:p>
        </w:tc>
        <w:tc>
          <w:tcPr>
            <w:tcW w:w="840" w:type="dxa"/>
          </w:tcPr>
          <w:p>
            <w:pPr>
              <w:pStyle w:val="0"/>
            </w:pPr>
            <w:r>
              <w:rPr>
                <w:sz w:val="24"/>
              </w:rPr>
            </w:r>
          </w:p>
        </w:tc>
      </w:tr>
      <w:tr>
        <w:tc>
          <w:tcPr>
            <w:tcW w:w="691" w:type="dxa"/>
            <w:vAlign w:val="bottom"/>
          </w:tcPr>
          <w:p>
            <w:pPr>
              <w:pStyle w:val="0"/>
              <w:jc w:val="center"/>
            </w:pPr>
            <w:r>
              <w:rPr>
                <w:sz w:val="24"/>
              </w:rPr>
              <w:t xml:space="preserve">8.2.</w:t>
            </w:r>
          </w:p>
        </w:tc>
        <w:tc>
          <w:tcPr>
            <w:gridSpan w:val="6"/>
            <w:tcW w:w="8335" w:type="dxa"/>
            <w:vAlign w:val="bottom"/>
          </w:tcPr>
          <w:p>
            <w:pPr>
              <w:pStyle w:val="0"/>
            </w:pPr>
            <w:r>
              <w:rPr>
                <w:sz w:val="24"/>
              </w:rPr>
              <w:t xml:space="preserve">Товар иностранного происхождения:</w:t>
            </w:r>
          </w:p>
        </w:tc>
      </w:tr>
      <w:tr>
        <w:tc>
          <w:tcPr>
            <w:gridSpan w:val="2"/>
            <w:tcW w:w="1536" w:type="dxa"/>
          </w:tcPr>
          <w:p>
            <w:pPr>
              <w:pStyle w:val="0"/>
              <w:jc w:val="center"/>
            </w:pPr>
            <w:r>
              <w:rPr>
                <w:sz w:val="24"/>
              </w:rPr>
              <w:t xml:space="preserve">Торговое наименование лекарственного препарата</w:t>
            </w:r>
          </w:p>
        </w:tc>
        <w:tc>
          <w:tcPr>
            <w:tcW w:w="2266" w:type="dxa"/>
          </w:tcPr>
          <w:p>
            <w:pPr>
              <w:pStyle w:val="0"/>
              <w:jc w:val="center"/>
            </w:pPr>
            <w:r>
              <w:rPr>
                <w:sz w:val="24"/>
              </w:rPr>
              <w:t xml:space="preserve">Лекарственная форма, дозировка лекарственного препарата, количество лекарственных форм во вторичной (потребительской) упаковке</w:t>
            </w:r>
          </w:p>
        </w:tc>
        <w:tc>
          <w:tcPr>
            <w:gridSpan w:val="2"/>
            <w:tcW w:w="2968" w:type="dxa"/>
          </w:tcPr>
          <w:p>
            <w:pPr>
              <w:pStyle w:val="0"/>
              <w:jc w:val="center"/>
            </w:pPr>
            <w:r>
              <w:rPr>
                <w:sz w:val="24"/>
              </w:rPr>
              <w:t xml:space="preserve">Наименование страны происхождения Товара</w:t>
            </w:r>
          </w:p>
        </w:tc>
        <w:tc>
          <w:tcPr>
            <w:tcW w:w="1416" w:type="dxa"/>
          </w:tcPr>
          <w:p>
            <w:pPr>
              <w:pStyle w:val="0"/>
              <w:jc w:val="center"/>
            </w:pPr>
            <w:r>
              <w:rPr>
                <w:sz w:val="24"/>
              </w:rPr>
              <w:t xml:space="preserve">Единица измерения</w:t>
            </w:r>
          </w:p>
        </w:tc>
        <w:tc>
          <w:tcPr>
            <w:tcW w:w="840" w:type="dxa"/>
          </w:tcPr>
          <w:p>
            <w:pPr>
              <w:pStyle w:val="0"/>
              <w:jc w:val="center"/>
            </w:pPr>
            <w:r>
              <w:rPr>
                <w:sz w:val="24"/>
              </w:rPr>
              <w:t xml:space="preserve">Количество в единицах измерения</w:t>
            </w:r>
          </w:p>
        </w:tc>
      </w:tr>
      <w:tr>
        <w:tc>
          <w:tcPr>
            <w:gridSpan w:val="2"/>
            <w:tcW w:w="1536" w:type="dxa"/>
            <w:vAlign w:val="bottom"/>
          </w:tcPr>
          <w:p>
            <w:pPr>
              <w:pStyle w:val="0"/>
            </w:pPr>
            <w:r>
              <w:rPr>
                <w:sz w:val="24"/>
              </w:rPr>
              <w:t xml:space="preserve">1.</w:t>
            </w:r>
          </w:p>
        </w:tc>
        <w:tc>
          <w:tcPr>
            <w:tcW w:w="2266" w:type="dxa"/>
          </w:tcPr>
          <w:p>
            <w:pPr>
              <w:pStyle w:val="0"/>
            </w:pPr>
            <w:r>
              <w:rPr>
                <w:sz w:val="24"/>
              </w:rPr>
            </w:r>
          </w:p>
        </w:tc>
        <w:tc>
          <w:tcPr>
            <w:gridSpan w:val="2"/>
            <w:tcW w:w="2968" w:type="dxa"/>
          </w:tcPr>
          <w:p>
            <w:pPr>
              <w:pStyle w:val="0"/>
            </w:pPr>
            <w:r>
              <w:rPr>
                <w:sz w:val="24"/>
              </w:rPr>
            </w:r>
          </w:p>
        </w:tc>
        <w:tc>
          <w:tcPr>
            <w:tcW w:w="1416" w:type="dxa"/>
          </w:tcPr>
          <w:p>
            <w:pPr>
              <w:pStyle w:val="0"/>
            </w:pPr>
            <w:r>
              <w:rPr>
                <w:sz w:val="24"/>
              </w:rPr>
            </w:r>
          </w:p>
        </w:tc>
        <w:tc>
          <w:tcPr>
            <w:tcW w:w="840" w:type="dxa"/>
          </w:tcPr>
          <w:p>
            <w:pPr>
              <w:pStyle w:val="0"/>
            </w:pPr>
            <w:r>
              <w:rPr>
                <w:sz w:val="24"/>
              </w:rPr>
            </w:r>
          </w:p>
        </w:tc>
      </w:tr>
      <w:tr>
        <w:tc>
          <w:tcPr>
            <w:gridSpan w:val="2"/>
            <w:tcW w:w="1536" w:type="dxa"/>
            <w:vAlign w:val="bottom"/>
          </w:tcPr>
          <w:p>
            <w:pPr>
              <w:pStyle w:val="0"/>
            </w:pPr>
            <w:r>
              <w:rPr>
                <w:sz w:val="24"/>
              </w:rPr>
              <w:t xml:space="preserve">2.</w:t>
            </w:r>
          </w:p>
        </w:tc>
        <w:tc>
          <w:tcPr>
            <w:tcW w:w="2266" w:type="dxa"/>
          </w:tcPr>
          <w:p>
            <w:pPr>
              <w:pStyle w:val="0"/>
            </w:pPr>
            <w:r>
              <w:rPr>
                <w:sz w:val="24"/>
              </w:rPr>
            </w:r>
          </w:p>
        </w:tc>
        <w:tc>
          <w:tcPr>
            <w:gridSpan w:val="2"/>
            <w:tcW w:w="2968" w:type="dxa"/>
          </w:tcPr>
          <w:p>
            <w:pPr>
              <w:pStyle w:val="0"/>
            </w:pPr>
            <w:r>
              <w:rPr>
                <w:sz w:val="24"/>
              </w:rPr>
            </w:r>
          </w:p>
        </w:tc>
        <w:tc>
          <w:tcPr>
            <w:tcW w:w="1416" w:type="dxa"/>
          </w:tcPr>
          <w:p>
            <w:pPr>
              <w:pStyle w:val="0"/>
            </w:pPr>
            <w:r>
              <w:rPr>
                <w:sz w:val="24"/>
              </w:rPr>
            </w:r>
          </w:p>
        </w:tc>
        <w:tc>
          <w:tcPr>
            <w:tcW w:w="840" w:type="dxa"/>
          </w:tcPr>
          <w:p>
            <w:pPr>
              <w:pStyle w:val="0"/>
            </w:pPr>
            <w:r>
              <w:rPr>
                <w:sz w:val="24"/>
              </w:rPr>
            </w:r>
          </w:p>
        </w:tc>
      </w:tr>
      <w:tr>
        <w:tc>
          <w:tcPr>
            <w:gridSpan w:val="2"/>
            <w:tcW w:w="1536" w:type="dxa"/>
          </w:tcPr>
          <w:p>
            <w:pPr>
              <w:pStyle w:val="0"/>
            </w:pPr>
            <w:r>
              <w:rPr>
                <w:sz w:val="24"/>
              </w:rPr>
            </w:r>
          </w:p>
        </w:tc>
        <w:tc>
          <w:tcPr>
            <w:tcW w:w="2266" w:type="dxa"/>
          </w:tcPr>
          <w:p>
            <w:pPr>
              <w:pStyle w:val="0"/>
            </w:pPr>
            <w:r>
              <w:rPr>
                <w:sz w:val="24"/>
              </w:rPr>
            </w:r>
          </w:p>
        </w:tc>
        <w:tc>
          <w:tcPr>
            <w:gridSpan w:val="2"/>
            <w:tcW w:w="2968" w:type="dxa"/>
          </w:tcPr>
          <w:p>
            <w:pPr>
              <w:pStyle w:val="0"/>
            </w:pPr>
            <w:r>
              <w:rPr>
                <w:sz w:val="24"/>
              </w:rPr>
            </w:r>
          </w:p>
        </w:tc>
        <w:tc>
          <w:tcPr>
            <w:tcW w:w="1416" w:type="dxa"/>
          </w:tcPr>
          <w:p>
            <w:pPr>
              <w:pStyle w:val="0"/>
            </w:pPr>
            <w:r>
              <w:rPr>
                <w:sz w:val="24"/>
              </w:rPr>
            </w:r>
          </w:p>
        </w:tc>
        <w:tc>
          <w:tcPr>
            <w:tcW w:w="840" w:type="dxa"/>
          </w:tcPr>
          <w:p>
            <w:pPr>
              <w:pStyle w:val="0"/>
            </w:pPr>
            <w:r>
              <w:rPr>
                <w:sz w:val="24"/>
              </w:rPr>
            </w:r>
          </w:p>
        </w:tc>
      </w:tr>
      <w:tr>
        <w:tc>
          <w:tcPr>
            <w:gridSpan w:val="6"/>
            <w:tcW w:w="8186" w:type="dxa"/>
            <w:vAlign w:val="bottom"/>
          </w:tcPr>
          <w:p>
            <w:pPr>
              <w:pStyle w:val="0"/>
            </w:pPr>
            <w:r>
              <w:rPr>
                <w:sz w:val="24"/>
              </w:rPr>
              <w:t xml:space="preserve">Итого:</w:t>
            </w:r>
          </w:p>
        </w:tc>
        <w:tc>
          <w:tcPr>
            <w:tcW w:w="840" w:type="dxa"/>
          </w:tcPr>
          <w:p>
            <w:pPr>
              <w:pStyle w:val="0"/>
            </w:pPr>
            <w:r>
              <w:rPr>
                <w:sz w:val="24"/>
              </w:rPr>
            </w:r>
          </w:p>
        </w:tc>
      </w:tr>
      <w:tr>
        <w:tc>
          <w:tcPr>
            <w:gridSpan w:val="7"/>
            <w:tcW w:w="9026" w:type="dxa"/>
          </w:tcPr>
          <w:p>
            <w:pPr>
              <w:pStyle w:val="0"/>
            </w:pPr>
            <w:r>
              <w:rPr>
                <w:sz w:val="24"/>
              </w:rPr>
              <w:t xml:space="preserve">Примечание:</w:t>
            </w:r>
          </w:p>
          <w:p>
            <w:pPr>
              <w:pStyle w:val="0"/>
              <w:ind w:firstLine="283"/>
              <w:jc w:val="both"/>
            </w:pPr>
            <w:r>
              <w:rPr>
                <w:sz w:val="24"/>
              </w:rPr>
              <w:t xml:space="preserve">в случае применения ограничений, предусмотренных </w:t>
            </w:r>
            <w:hyperlink w:history="0" r:id="rId60" w:tooltip="Постановление Правительства РФ от 30.11.2015 N 1289 (ред. от 16.05.2022) &quot;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постановлением</w:t>
              </w:r>
            </w:hyperlink>
            <w:r>
              <w:rPr>
                <w:sz w:val="24"/>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history="0" w:anchor="P1334" w:tooltip="&lt;200&gt; Собрание законодательства Российской Федерации, 2015, N 49, ст. 6981; 2017, N 23, ст. 3359; 2018, N 22, ст. 3165; 2020, N 33, ст. 5378.">
              <w:r>
                <w:rPr>
                  <w:sz w:val="24"/>
                  <w:color w:val="0000ff"/>
                </w:rPr>
                <w:t xml:space="preserve">&lt;200&gt;</w:t>
              </w:r>
            </w:hyperlink>
            <w:r>
              <w:rPr>
                <w:sz w:val="24"/>
              </w:rPr>
              <w:t xml:space="preserve">,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pPr>
              <w:pStyle w:val="0"/>
              <w:ind w:firstLine="283"/>
              <w:jc w:val="both"/>
            </w:pPr>
            <w:r>
              <w:rPr>
                <w:sz w:val="24"/>
              </w:rPr>
              <w:t xml:space="preserve">в случае применения условий допуска, предусмотренных </w:t>
            </w:r>
            <w:hyperlink w:history="0" r:id="rId61" w:tooltip="Приказ Минфина России от 04.06.2018 N 126н (ред. от 11.11.2022) &quot;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quot; (Зарегистрировано в Минюсте России 24.10.2018 N 52516) ------------ Утратил силу или отменен {КонсультантПлюс}">
              <w:r>
                <w:rPr>
                  <w:sz w:val="24"/>
                  <w:color w:val="0000ff"/>
                </w:rPr>
                <w:t xml:space="preserve">приказом</w:t>
              </w:r>
            </w:hyperlink>
            <w:r>
              <w:rPr>
                <w:sz w:val="24"/>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history="0" w:anchor="P1335" w:tooltip="&lt;201&gt; Официальный интернет-портал правовой информации http://www.pravo.gov.ru, 25.10.2018, N 0001201810250021; 04.04.2019, N 0001201904040044; 26.06.2019, N 0001201906260039; 03.10.2019, N 0001201910030029; 01.11.2019, N 0001201911010042.">
              <w:r>
                <w:rPr>
                  <w:sz w:val="24"/>
                  <w:color w:val="0000ff"/>
                </w:rPr>
                <w:t xml:space="preserve">&lt;201&gt;</w:t>
              </w:r>
            </w:hyperlink>
            <w:r>
              <w:rPr>
                <w:sz w:val="24"/>
              </w:rPr>
              <w:t xml:space="preserve">,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tc>
          <w:tcPr>
            <w:gridSpan w:val="7"/>
            <w:tcW w:w="9026" w:type="dxa"/>
          </w:tcPr>
          <w:p>
            <w:pPr>
              <w:pStyle w:val="0"/>
              <w:outlineLvl w:val="2"/>
              <w:jc w:val="center"/>
            </w:pPr>
            <w:r>
              <w:rPr>
                <w:sz w:val="24"/>
              </w:rPr>
              <w:t xml:space="preserve">В случае заключения Контракта без проведения конкурентных процедур закупок:</w:t>
            </w:r>
          </w:p>
        </w:tc>
      </w:tr>
      <w:tr>
        <w:tc>
          <w:tcPr>
            <w:tcW w:w="691" w:type="dxa"/>
            <w:vAlign w:val="center"/>
          </w:tcPr>
          <w:p>
            <w:pPr>
              <w:pStyle w:val="0"/>
              <w:jc w:val="center"/>
            </w:pPr>
            <w:r>
              <w:rPr>
                <w:sz w:val="24"/>
              </w:rPr>
              <w:t xml:space="preserve">8.</w:t>
            </w:r>
          </w:p>
        </w:tc>
        <w:tc>
          <w:tcPr>
            <w:gridSpan w:val="3"/>
            <w:tcW w:w="4245" w:type="dxa"/>
          </w:tcPr>
          <w:p>
            <w:pPr>
              <w:pStyle w:val="0"/>
            </w:pPr>
            <w:r>
              <w:rPr>
                <w:sz w:val="24"/>
              </w:rPr>
              <w:t xml:space="preserve">Лекарственная форма, дозировка лекарственного средства и количество лекарственных форм во вторичной (потребительской) упаковке</w:t>
            </w:r>
          </w:p>
        </w:tc>
        <w:tc>
          <w:tcPr>
            <w:gridSpan w:val="3"/>
            <w:tcW w:w="4090" w:type="dxa"/>
          </w:tcPr>
          <w:p>
            <w:pPr>
              <w:pStyle w:val="0"/>
            </w:pPr>
            <w:r>
              <w:rPr>
                <w:sz w:val="24"/>
              </w:rPr>
            </w:r>
          </w:p>
        </w:tc>
      </w:tr>
      <w:tr>
        <w:tc>
          <w:tcPr>
            <w:tcW w:w="691" w:type="dxa"/>
            <w:vAlign w:val="center"/>
          </w:tcPr>
          <w:p>
            <w:pPr>
              <w:pStyle w:val="0"/>
              <w:jc w:val="center"/>
            </w:pPr>
            <w:r>
              <w:rPr>
                <w:sz w:val="24"/>
              </w:rPr>
              <w:t xml:space="preserve">9.</w:t>
            </w:r>
          </w:p>
        </w:tc>
        <w:tc>
          <w:tcPr>
            <w:gridSpan w:val="3"/>
            <w:tcW w:w="4245" w:type="dxa"/>
          </w:tcPr>
          <w:p>
            <w:pPr>
              <w:pStyle w:val="0"/>
            </w:pPr>
            <w:r>
              <w:rPr>
                <w:sz w:val="24"/>
              </w:rPr>
              <w:t xml:space="preserve">Наименование страны происхождения Товара</w:t>
            </w:r>
          </w:p>
        </w:tc>
        <w:tc>
          <w:tcPr>
            <w:gridSpan w:val="3"/>
            <w:tcW w:w="4090" w:type="dxa"/>
          </w:tcPr>
          <w:p>
            <w:pPr>
              <w:pStyle w:val="0"/>
            </w:pPr>
            <w:r>
              <w:rPr>
                <w:sz w:val="24"/>
              </w:rPr>
            </w:r>
          </w:p>
        </w:tc>
      </w:tr>
      <w:tr>
        <w:tc>
          <w:tcPr>
            <w:tcW w:w="691" w:type="dxa"/>
            <w:vAlign w:val="center"/>
          </w:tcPr>
          <w:p>
            <w:pPr>
              <w:pStyle w:val="0"/>
              <w:jc w:val="center"/>
            </w:pPr>
            <w:r>
              <w:rPr>
                <w:sz w:val="24"/>
              </w:rPr>
              <w:t xml:space="preserve">10.</w:t>
            </w:r>
          </w:p>
        </w:tc>
        <w:tc>
          <w:tcPr>
            <w:gridSpan w:val="3"/>
            <w:tcW w:w="4245" w:type="dxa"/>
            <w:vAlign w:val="center"/>
          </w:tcPr>
          <w:p>
            <w:pPr>
              <w:pStyle w:val="0"/>
            </w:pPr>
            <w:r>
              <w:rPr>
                <w:sz w:val="24"/>
              </w:rPr>
              <w:t xml:space="preserve">Остаточный срок годности</w:t>
            </w:r>
          </w:p>
        </w:tc>
        <w:tc>
          <w:tcPr>
            <w:gridSpan w:val="3"/>
            <w:tcW w:w="4090" w:type="dxa"/>
          </w:tcPr>
          <w:p>
            <w:pPr>
              <w:pStyle w:val="0"/>
              <w:jc w:val="both"/>
            </w:pPr>
            <w:r>
              <w:rPr>
                <w:sz w:val="24"/>
              </w:rPr>
              <w:t xml:space="preserve">(указывается в соответствии с требованиями, установленными в технической части документации).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32"/>
        <w:gridCol w:w="340"/>
        <w:gridCol w:w="4367"/>
      </w:tblGrid>
      <w:tr>
        <w:tc>
          <w:tcPr>
            <w:tcW w:w="4332" w:type="dxa"/>
            <w:vAlign w:val="bottom"/>
            <w:tcBorders>
              <w:top w:val="nil"/>
              <w:left w:val="nil"/>
              <w:bottom w:val="nil"/>
              <w:right w:val="nil"/>
            </w:tcBorders>
          </w:tcPr>
          <w:p>
            <w:pPr>
              <w:pStyle w:val="0"/>
              <w:jc w:val="both"/>
            </w:pPr>
            <w:r>
              <w:rPr>
                <w:sz w:val="24"/>
              </w:rPr>
              <w:t xml:space="preserve">От Заказчика:</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jc w:val="both"/>
            </w:pPr>
            <w:r>
              <w:rPr>
                <w:sz w:val="24"/>
              </w:rPr>
              <w:t xml:space="preserve">От Поставщика:</w:t>
            </w:r>
          </w:p>
        </w:tc>
      </w:tr>
      <w:tr>
        <w:tc>
          <w:tcPr>
            <w:tcW w:w="4332"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pPr>
            <w:r>
              <w:rPr>
                <w:sz w:val="24"/>
              </w:rPr>
            </w:r>
          </w:p>
        </w:tc>
        <w:tc>
          <w:tcPr>
            <w:tcW w:w="4367" w:type="dxa"/>
            <w:tcBorders>
              <w:top w:val="nil"/>
              <w:left w:val="nil"/>
              <w:bottom w:val="single" w:sz="4"/>
              <w:right w:val="nil"/>
            </w:tcBorders>
          </w:tcPr>
          <w:p>
            <w:pPr>
              <w:pStyle w:val="0"/>
              <w:jc w:val="both"/>
            </w:pPr>
            <w:r>
              <w:rPr>
                <w:sz w:val="24"/>
              </w:rPr>
            </w:r>
          </w:p>
        </w:tc>
      </w:tr>
      <w:tr>
        <w:tblPrEx>
          <w:tblBorders>
            <w:insideH w:val="single" w:sz="4"/>
          </w:tblBorders>
        </w:tblPrEx>
        <w:tc>
          <w:tcPr>
            <w:tcW w:w="4332" w:type="dxa"/>
            <w:vAlign w:val="bottom"/>
            <w:tcBorders>
              <w:top w:val="single" w:sz="4"/>
              <w:left w:val="nil"/>
              <w:bottom w:val="nil"/>
              <w:right w:val="nil"/>
            </w:tcBorders>
          </w:tcPr>
          <w:p>
            <w:pPr>
              <w:pStyle w:val="0"/>
              <w:jc w:val="both"/>
            </w:pPr>
            <w:r>
              <w:rPr>
                <w:sz w:val="24"/>
              </w:rPr>
              <w:t xml:space="preserve">М.П.</w:t>
            </w:r>
          </w:p>
        </w:tc>
        <w:tc>
          <w:tcPr>
            <w:tcW w:w="340" w:type="dxa"/>
            <w:tcBorders>
              <w:top w:val="nil"/>
              <w:left w:val="nil"/>
              <w:bottom w:val="nil"/>
              <w:right w:val="nil"/>
            </w:tcBorders>
          </w:tcPr>
          <w:p>
            <w:pPr>
              <w:pStyle w:val="0"/>
            </w:pPr>
            <w:r>
              <w:rPr>
                <w:sz w:val="24"/>
              </w:rPr>
            </w:r>
          </w:p>
        </w:tc>
        <w:tc>
          <w:tcPr>
            <w:tcW w:w="4367" w:type="dxa"/>
            <w:vAlign w:val="bottom"/>
            <w:tcBorders>
              <w:top w:val="single" w:sz="4"/>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699" w:name="P699"/>
    <w:bookmarkEnd w:id="699"/>
    <w:p>
      <w:pPr>
        <w:pStyle w:val="0"/>
        <w:jc w:val="center"/>
      </w:pPr>
      <w:r>
        <w:rPr>
          <w:sz w:val="24"/>
        </w:rPr>
        <w:t xml:space="preserve">ОТГРУЗОЧНАЯ РАЗНАРЯДКА (ПЛАН РАСПРЕДЕЛЕНИЯ) </w:t>
      </w:r>
      <w:hyperlink w:history="0" w:anchor="P1336" w:tooltip="&lt;202&gt; Включается в Контракт в случае, если поставка осуществляется в пользу третьих лиц или по нескольким адресам доставки.">
        <w:r>
          <w:rPr>
            <w:sz w:val="24"/>
            <w:color w:val="0000ff"/>
          </w:rPr>
          <w:t xml:space="preserve">&lt;202&gt;</w:t>
        </w:r>
      </w:hyperlink>
      <w:r>
        <w:rPr>
          <w:sz w:val="24"/>
        </w:rPr>
        <w:t xml:space="preserve">, </w:t>
      </w:r>
      <w:hyperlink w:history="0" w:anchor="P1337" w:tooltip="&lt;203&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&lt;203&gt;</w:t>
        </w:r>
      </w:hyperlink>
    </w:p>
    <w:p>
      <w:pPr>
        <w:pStyle w:val="0"/>
        <w:jc w:val="both"/>
      </w:pPr>
      <w:r>
        <w:rPr>
          <w:sz w:val="24"/>
        </w:rPr>
      </w:r>
    </w:p>
    <w:tbl>
      <w:tblPr>
        <w:tblInd w:w="0" w:type="dxa"/>
        <w:tblLayout w:type="fixed"/>
        <w:tblBorders>
          <w:top w:val="single" w:sz="4"/>
          <w:bottom w:val="single" w:sz="4"/>
          <w:right w:val="single" w:sz="4"/>
          <w:insideV w:val="single" w:sz="4"/>
        </w:tblBorders>
        <w:tblCellMar>
          <w:top w:w="102" w:type="dxa"/>
          <w:left w:w="62" w:type="dxa"/>
          <w:bottom w:w="102" w:type="dxa"/>
          <w:right w:w="62" w:type="dxa"/>
        </w:tblCellMar>
      </w:tblPr>
      <w:tblGrid>
        <w:gridCol w:w="794"/>
        <w:gridCol w:w="2778"/>
        <w:gridCol w:w="1077"/>
        <w:gridCol w:w="1020"/>
        <w:gridCol w:w="1644"/>
        <w:gridCol w:w="1757"/>
      </w:tblGrid>
      <w:tr>
        <w:tc>
          <w:tcPr>
            <w:tcW w:w="794" w:type="dxa"/>
            <w:tcBorders>
              <w:top w:val="single" w:sz="4"/>
              <w:left w:val="nil"/>
              <w:bottom w:val="single" w:sz="4"/>
            </w:tcBorders>
          </w:tcPr>
          <w:p>
            <w:pPr>
              <w:pStyle w:val="0"/>
              <w:jc w:val="center"/>
            </w:pPr>
            <w:r>
              <w:rPr>
                <w:sz w:val="24"/>
              </w:rPr>
              <w:t xml:space="preserve">N п/п</w:t>
            </w:r>
          </w:p>
        </w:tc>
        <w:tc>
          <w:tcPr>
            <w:tcW w:w="2778" w:type="dxa"/>
            <w:tcBorders>
              <w:top w:val="single" w:sz="4"/>
              <w:bottom w:val="single" w:sz="4"/>
            </w:tcBorders>
          </w:tcPr>
          <w:p>
            <w:pPr>
              <w:pStyle w:val="0"/>
              <w:jc w:val="center"/>
            </w:pPr>
            <w:r>
              <w:rPr>
                <w:sz w:val="24"/>
              </w:rPr>
              <w:t xml:space="preserve">Наименование главного распорядителя бюджетных средств</w:t>
            </w:r>
          </w:p>
        </w:tc>
        <w:tc>
          <w:tcPr>
            <w:tcW w:w="1077" w:type="dxa"/>
            <w:tcBorders>
              <w:top w:val="single" w:sz="4"/>
              <w:bottom w:val="single" w:sz="4"/>
            </w:tcBorders>
          </w:tcPr>
          <w:p>
            <w:pPr>
              <w:pStyle w:val="0"/>
              <w:jc w:val="center"/>
            </w:pPr>
            <w:r>
              <w:rPr>
                <w:sz w:val="24"/>
              </w:rPr>
              <w:t xml:space="preserve">Получатель</w:t>
            </w:r>
          </w:p>
        </w:tc>
        <w:tc>
          <w:tcPr>
            <w:tcW w:w="1020" w:type="dxa"/>
            <w:tcBorders>
              <w:top w:val="single" w:sz="4"/>
              <w:bottom w:val="single" w:sz="4"/>
            </w:tcBorders>
          </w:tcPr>
          <w:p>
            <w:pPr>
              <w:pStyle w:val="0"/>
              <w:jc w:val="center"/>
            </w:pPr>
            <w:r>
              <w:rPr>
                <w:sz w:val="24"/>
              </w:rPr>
              <w:t xml:space="preserve">Место доставки</w:t>
            </w:r>
          </w:p>
        </w:tc>
        <w:tc>
          <w:tcPr>
            <w:tcW w:w="1644" w:type="dxa"/>
            <w:tcBorders>
              <w:top w:val="single" w:sz="4"/>
              <w:bottom w:val="single" w:sz="4"/>
            </w:tcBorders>
          </w:tcPr>
          <w:p>
            <w:pPr>
              <w:pStyle w:val="0"/>
              <w:jc w:val="center"/>
            </w:pPr>
            <w:r>
              <w:rPr>
                <w:sz w:val="24"/>
              </w:rPr>
              <w:t xml:space="preserve">Единицы измерения</w:t>
            </w:r>
          </w:p>
        </w:tc>
        <w:tc>
          <w:tcPr>
            <w:tcW w:w="1757" w:type="dxa"/>
            <w:tcBorders>
              <w:top w:val="single" w:sz="4"/>
              <w:bottom w:val="single" w:sz="4"/>
            </w:tcBorders>
          </w:tcPr>
          <w:p>
            <w:pPr>
              <w:pStyle w:val="0"/>
              <w:jc w:val="center"/>
            </w:pPr>
            <w:r>
              <w:rPr>
                <w:sz w:val="24"/>
              </w:rPr>
              <w:t xml:space="preserve">Количество в единицах измерения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40"/>
        <w:gridCol w:w="4139"/>
        <w:gridCol w:w="340"/>
        <w:gridCol w:w="4241"/>
      </w:tblGrid>
      <w:tr>
        <w:tc>
          <w:tcPr>
            <w:tcW w:w="340" w:type="dxa"/>
            <w:tcBorders>
              <w:top w:val="nil"/>
              <w:left w:val="nil"/>
              <w:bottom w:val="nil"/>
              <w:right w:val="nil"/>
            </w:tcBorders>
          </w:tcPr>
          <w:p>
            <w:pPr>
              <w:pStyle w:val="0"/>
            </w:pPr>
            <w:r>
              <w:rPr>
                <w:sz w:val="24"/>
              </w:rPr>
            </w:r>
          </w:p>
        </w:tc>
        <w:tc>
          <w:tcPr>
            <w:tcW w:w="4139" w:type="dxa"/>
            <w:vAlign w:val="bottom"/>
            <w:tcBorders>
              <w:top w:val="nil"/>
              <w:left w:val="nil"/>
              <w:bottom w:val="nil"/>
              <w:right w:val="nil"/>
            </w:tcBorders>
          </w:tcPr>
          <w:p>
            <w:pPr>
              <w:pStyle w:val="0"/>
              <w:jc w:val="both"/>
            </w:pPr>
            <w:r>
              <w:rPr>
                <w:sz w:val="24"/>
              </w:rPr>
              <w:t xml:space="preserve">От Заказчика:</w:t>
            </w:r>
          </w:p>
        </w:tc>
        <w:tc>
          <w:tcPr>
            <w:tcW w:w="340" w:type="dxa"/>
            <w:tcBorders>
              <w:top w:val="nil"/>
              <w:left w:val="nil"/>
              <w:bottom w:val="nil"/>
              <w:right w:val="nil"/>
            </w:tcBorders>
          </w:tcPr>
          <w:p>
            <w:pPr>
              <w:pStyle w:val="0"/>
            </w:pPr>
            <w:r>
              <w:rPr>
                <w:sz w:val="24"/>
              </w:rPr>
            </w:r>
          </w:p>
        </w:tc>
        <w:tc>
          <w:tcPr>
            <w:tcW w:w="4241" w:type="dxa"/>
            <w:vAlign w:val="bottom"/>
            <w:tcBorders>
              <w:top w:val="nil"/>
              <w:left w:val="nil"/>
              <w:bottom w:val="nil"/>
              <w:right w:val="nil"/>
            </w:tcBorders>
          </w:tcPr>
          <w:p>
            <w:pPr>
              <w:pStyle w:val="0"/>
              <w:jc w:val="both"/>
            </w:pPr>
            <w:r>
              <w:rPr>
                <w:sz w:val="24"/>
              </w:rPr>
              <w:t xml:space="preserve">От Поставщика:</w:t>
            </w:r>
          </w:p>
        </w:tc>
      </w:tr>
      <w:tr>
        <w:tc>
          <w:tcPr>
            <w:tcW w:w="340" w:type="dxa"/>
            <w:tcBorders>
              <w:top w:val="nil"/>
              <w:left w:val="nil"/>
              <w:bottom w:val="nil"/>
              <w:right w:val="nil"/>
            </w:tcBorders>
          </w:tcPr>
          <w:p>
            <w:pPr>
              <w:pStyle w:val="0"/>
            </w:pPr>
            <w:r>
              <w:rPr>
                <w:sz w:val="24"/>
              </w:rPr>
            </w:r>
          </w:p>
        </w:tc>
        <w:tc>
          <w:tcPr>
            <w:tcW w:w="4139"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pPr>
            <w:r>
              <w:rPr>
                <w:sz w:val="24"/>
              </w:rPr>
            </w:r>
          </w:p>
        </w:tc>
        <w:tc>
          <w:tcPr>
            <w:tcW w:w="4241" w:type="dxa"/>
            <w:tcBorders>
              <w:top w:val="nil"/>
              <w:left w:val="nil"/>
              <w:bottom w:val="single" w:sz="4"/>
              <w:right w:val="nil"/>
            </w:tcBorders>
          </w:tcPr>
          <w:p>
            <w:pPr>
              <w:pStyle w:val="0"/>
              <w:jc w:val="both"/>
            </w:pPr>
            <w:r>
              <w:rPr>
                <w:sz w:val="24"/>
              </w:rPr>
            </w:r>
          </w:p>
        </w:tc>
      </w:tr>
      <w:tr>
        <w:tc>
          <w:tcPr>
            <w:tcW w:w="340" w:type="dxa"/>
            <w:tcBorders>
              <w:top w:val="nil"/>
              <w:left w:val="nil"/>
              <w:bottom w:val="nil"/>
              <w:right w:val="nil"/>
            </w:tcBorders>
          </w:tcPr>
          <w:p>
            <w:pPr>
              <w:pStyle w:val="0"/>
            </w:pPr>
            <w:r>
              <w:rPr>
                <w:sz w:val="24"/>
              </w:rPr>
            </w:r>
          </w:p>
        </w:tc>
        <w:tc>
          <w:tcPr>
            <w:tcW w:w="4139" w:type="dxa"/>
            <w:vAlign w:val="bottom"/>
            <w:tcBorders>
              <w:top w:val="single" w:sz="4"/>
              <w:left w:val="nil"/>
              <w:bottom w:val="nil"/>
              <w:right w:val="nil"/>
            </w:tcBorders>
          </w:tcPr>
          <w:p>
            <w:pPr>
              <w:pStyle w:val="0"/>
              <w:jc w:val="both"/>
            </w:pPr>
            <w:r>
              <w:rPr>
                <w:sz w:val="24"/>
              </w:rPr>
              <w:t xml:space="preserve">М.П.</w:t>
            </w:r>
          </w:p>
        </w:tc>
        <w:tc>
          <w:tcPr>
            <w:tcW w:w="340" w:type="dxa"/>
            <w:tcBorders>
              <w:top w:val="nil"/>
              <w:left w:val="nil"/>
              <w:bottom w:val="nil"/>
              <w:right w:val="nil"/>
            </w:tcBorders>
          </w:tcPr>
          <w:p>
            <w:pPr>
              <w:pStyle w:val="0"/>
            </w:pPr>
            <w:r>
              <w:rPr>
                <w:sz w:val="24"/>
              </w:rPr>
            </w:r>
          </w:p>
        </w:tc>
        <w:tc>
          <w:tcPr>
            <w:tcW w:w="4241" w:type="dxa"/>
            <w:vAlign w:val="bottom"/>
            <w:tcBorders>
              <w:top w:val="single" w:sz="4"/>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Контракту</w:t>
      </w:r>
    </w:p>
    <w:p>
      <w:pPr>
        <w:pStyle w:val="0"/>
        <w:jc w:val="right"/>
      </w:pPr>
      <w:r>
        <w:rPr>
          <w:sz w:val="24"/>
        </w:rPr>
        <w:t xml:space="preserve">от "__" ______ ____ г. N ___</w:t>
      </w:r>
    </w:p>
    <w:p>
      <w:pPr>
        <w:pStyle w:val="0"/>
        <w:jc w:val="both"/>
      </w:pPr>
      <w:r>
        <w:rPr>
          <w:sz w:val="24"/>
        </w:rPr>
      </w:r>
    </w:p>
    <w:bookmarkStart w:id="729" w:name="P729"/>
    <w:bookmarkEnd w:id="729"/>
    <w:p>
      <w:pPr>
        <w:pStyle w:val="0"/>
        <w:jc w:val="center"/>
      </w:pPr>
      <w:r>
        <w:rPr>
          <w:sz w:val="24"/>
        </w:rPr>
        <w:t xml:space="preserve">КАЛЕНДАРНЫЙ ПЛАН </w:t>
      </w:r>
      <w:hyperlink w:history="0" w:anchor="P1338" w:tooltip="&lt;204&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&lt;204&gt;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19"/>
        <w:gridCol w:w="3019"/>
        <w:gridCol w:w="3020"/>
      </w:tblGrid>
      <w:tr>
        <w:tc>
          <w:tcPr>
            <w:tcW w:w="3019" w:type="dxa"/>
          </w:tcPr>
          <w:p>
            <w:pPr>
              <w:pStyle w:val="0"/>
              <w:jc w:val="center"/>
            </w:pPr>
            <w:r>
              <w:rPr>
                <w:sz w:val="24"/>
              </w:rPr>
              <w:t xml:space="preserve">Этап поставки Товара</w:t>
            </w:r>
          </w:p>
        </w:tc>
        <w:tc>
          <w:tcPr>
            <w:tcW w:w="3019" w:type="dxa"/>
          </w:tcPr>
          <w:p>
            <w:pPr>
              <w:pStyle w:val="0"/>
              <w:jc w:val="center"/>
            </w:pPr>
            <w:r>
              <w:rPr>
                <w:sz w:val="24"/>
              </w:rPr>
              <w:t xml:space="preserve">Срок поставки Товара</w:t>
            </w:r>
          </w:p>
        </w:tc>
        <w:tc>
          <w:tcPr>
            <w:tcW w:w="3020" w:type="dxa"/>
          </w:tcPr>
          <w:p>
            <w:pPr>
              <w:pStyle w:val="0"/>
              <w:jc w:val="center"/>
            </w:pPr>
            <w:r>
              <w:rPr>
                <w:sz w:val="24"/>
              </w:rPr>
              <w:t xml:space="preserve">Количество Товара</w:t>
            </w:r>
          </w:p>
        </w:tc>
      </w:tr>
      <w:tr>
        <w:tc>
          <w:tcPr>
            <w:tcW w:w="3019" w:type="dxa"/>
          </w:tcPr>
          <w:p>
            <w:pPr>
              <w:pStyle w:val="0"/>
            </w:pPr>
            <w:r>
              <w:rPr>
                <w:sz w:val="24"/>
              </w:rPr>
            </w:r>
          </w:p>
        </w:tc>
        <w:tc>
          <w:tcPr>
            <w:tcW w:w="3019" w:type="dxa"/>
          </w:tcPr>
          <w:p>
            <w:pPr>
              <w:pStyle w:val="0"/>
            </w:pPr>
            <w:r>
              <w:rPr>
                <w:sz w:val="24"/>
              </w:rPr>
            </w:r>
          </w:p>
        </w:tc>
        <w:tc>
          <w:tcPr>
            <w:tcW w:w="3020" w:type="dxa"/>
          </w:tcPr>
          <w:p>
            <w:pPr>
              <w:pStyle w:val="0"/>
            </w:pPr>
            <w:r>
              <w:rPr>
                <w:sz w:val="24"/>
              </w:rPr>
            </w:r>
          </w:p>
        </w:tc>
      </w:tr>
      <w:tr>
        <w:tc>
          <w:tcPr>
            <w:tcW w:w="3019" w:type="dxa"/>
          </w:tcPr>
          <w:p>
            <w:pPr>
              <w:pStyle w:val="0"/>
            </w:pPr>
            <w:r>
              <w:rPr>
                <w:sz w:val="24"/>
              </w:rPr>
            </w:r>
          </w:p>
        </w:tc>
        <w:tc>
          <w:tcPr>
            <w:tcW w:w="3019" w:type="dxa"/>
          </w:tcPr>
          <w:p>
            <w:pPr>
              <w:pStyle w:val="0"/>
            </w:pPr>
            <w:r>
              <w:rPr>
                <w:sz w:val="24"/>
              </w:rPr>
            </w:r>
          </w:p>
        </w:tc>
        <w:tc>
          <w:tcPr>
            <w:tcW w:w="3020" w:type="dxa"/>
          </w:tcPr>
          <w:p>
            <w:pPr>
              <w:pStyle w:val="0"/>
            </w:pPr>
            <w:r>
              <w:rPr>
                <w:sz w:val="24"/>
              </w:rPr>
            </w:r>
          </w:p>
        </w:tc>
      </w:tr>
      <w:tr>
        <w:tc>
          <w:tcPr>
            <w:tcW w:w="3019" w:type="dxa"/>
          </w:tcPr>
          <w:p>
            <w:pPr>
              <w:pStyle w:val="0"/>
            </w:pPr>
            <w:r>
              <w:rPr>
                <w:sz w:val="24"/>
              </w:rPr>
            </w:r>
          </w:p>
        </w:tc>
        <w:tc>
          <w:tcPr>
            <w:tcW w:w="3019" w:type="dxa"/>
          </w:tcPr>
          <w:p>
            <w:pPr>
              <w:pStyle w:val="0"/>
            </w:pPr>
            <w:r>
              <w:rPr>
                <w:sz w:val="24"/>
              </w:rPr>
            </w:r>
          </w:p>
        </w:tc>
        <w:tc>
          <w:tcPr>
            <w:tcW w:w="3020"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40"/>
        <w:gridCol w:w="4139"/>
        <w:gridCol w:w="340"/>
        <w:gridCol w:w="4241"/>
      </w:tblGrid>
      <w:tr>
        <w:tc>
          <w:tcPr>
            <w:tcW w:w="340" w:type="dxa"/>
            <w:tcBorders>
              <w:top w:val="nil"/>
              <w:left w:val="nil"/>
              <w:bottom w:val="nil"/>
              <w:right w:val="nil"/>
            </w:tcBorders>
          </w:tcPr>
          <w:p>
            <w:pPr>
              <w:pStyle w:val="0"/>
            </w:pPr>
            <w:r>
              <w:rPr>
                <w:sz w:val="24"/>
              </w:rPr>
            </w:r>
          </w:p>
        </w:tc>
        <w:tc>
          <w:tcPr>
            <w:tcW w:w="4139" w:type="dxa"/>
            <w:vAlign w:val="bottom"/>
            <w:tcBorders>
              <w:top w:val="nil"/>
              <w:left w:val="nil"/>
              <w:bottom w:val="nil"/>
              <w:right w:val="nil"/>
            </w:tcBorders>
          </w:tcPr>
          <w:p>
            <w:pPr>
              <w:pStyle w:val="0"/>
              <w:jc w:val="both"/>
            </w:pPr>
            <w:r>
              <w:rPr>
                <w:sz w:val="24"/>
              </w:rPr>
              <w:t xml:space="preserve">От Заказчика:</w:t>
            </w:r>
          </w:p>
        </w:tc>
        <w:tc>
          <w:tcPr>
            <w:tcW w:w="340" w:type="dxa"/>
            <w:tcBorders>
              <w:top w:val="nil"/>
              <w:left w:val="nil"/>
              <w:bottom w:val="nil"/>
              <w:right w:val="nil"/>
            </w:tcBorders>
          </w:tcPr>
          <w:p>
            <w:pPr>
              <w:pStyle w:val="0"/>
            </w:pPr>
            <w:r>
              <w:rPr>
                <w:sz w:val="24"/>
              </w:rPr>
            </w:r>
          </w:p>
        </w:tc>
        <w:tc>
          <w:tcPr>
            <w:tcW w:w="4241" w:type="dxa"/>
            <w:vAlign w:val="bottom"/>
            <w:tcBorders>
              <w:top w:val="nil"/>
              <w:left w:val="nil"/>
              <w:bottom w:val="nil"/>
              <w:right w:val="nil"/>
            </w:tcBorders>
          </w:tcPr>
          <w:p>
            <w:pPr>
              <w:pStyle w:val="0"/>
              <w:jc w:val="both"/>
            </w:pPr>
            <w:r>
              <w:rPr>
                <w:sz w:val="24"/>
              </w:rPr>
              <w:t xml:space="preserve">От Поставщика:</w:t>
            </w:r>
          </w:p>
        </w:tc>
      </w:tr>
      <w:tr>
        <w:tc>
          <w:tcPr>
            <w:tcW w:w="340" w:type="dxa"/>
            <w:tcBorders>
              <w:top w:val="nil"/>
              <w:left w:val="nil"/>
              <w:bottom w:val="nil"/>
              <w:right w:val="nil"/>
            </w:tcBorders>
          </w:tcPr>
          <w:p>
            <w:pPr>
              <w:pStyle w:val="0"/>
            </w:pPr>
            <w:r>
              <w:rPr>
                <w:sz w:val="24"/>
              </w:rPr>
            </w:r>
          </w:p>
        </w:tc>
        <w:tc>
          <w:tcPr>
            <w:tcW w:w="4139"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pPr>
            <w:r>
              <w:rPr>
                <w:sz w:val="24"/>
              </w:rPr>
            </w:r>
          </w:p>
        </w:tc>
        <w:tc>
          <w:tcPr>
            <w:tcW w:w="4241" w:type="dxa"/>
            <w:tcBorders>
              <w:top w:val="nil"/>
              <w:left w:val="nil"/>
              <w:bottom w:val="single" w:sz="4"/>
              <w:right w:val="nil"/>
            </w:tcBorders>
          </w:tcPr>
          <w:p>
            <w:pPr>
              <w:pStyle w:val="0"/>
              <w:jc w:val="both"/>
            </w:pPr>
            <w:r>
              <w:rPr>
                <w:sz w:val="24"/>
              </w:rPr>
            </w:r>
          </w:p>
        </w:tc>
      </w:tr>
      <w:tr>
        <w:tc>
          <w:tcPr>
            <w:tcW w:w="340" w:type="dxa"/>
            <w:tcBorders>
              <w:top w:val="nil"/>
              <w:left w:val="nil"/>
              <w:bottom w:val="nil"/>
              <w:right w:val="nil"/>
            </w:tcBorders>
          </w:tcPr>
          <w:p>
            <w:pPr>
              <w:pStyle w:val="0"/>
            </w:pPr>
            <w:r>
              <w:rPr>
                <w:sz w:val="24"/>
              </w:rPr>
            </w:r>
          </w:p>
        </w:tc>
        <w:tc>
          <w:tcPr>
            <w:tcW w:w="4139" w:type="dxa"/>
            <w:vAlign w:val="bottom"/>
            <w:tcBorders>
              <w:top w:val="single" w:sz="4"/>
              <w:left w:val="nil"/>
              <w:bottom w:val="nil"/>
              <w:right w:val="nil"/>
            </w:tcBorders>
          </w:tcPr>
          <w:p>
            <w:pPr>
              <w:pStyle w:val="0"/>
              <w:jc w:val="both"/>
            </w:pPr>
            <w:r>
              <w:rPr>
                <w:sz w:val="24"/>
              </w:rPr>
              <w:t xml:space="preserve">М.П.</w:t>
            </w:r>
          </w:p>
        </w:tc>
        <w:tc>
          <w:tcPr>
            <w:tcW w:w="340" w:type="dxa"/>
            <w:tcBorders>
              <w:top w:val="nil"/>
              <w:left w:val="nil"/>
              <w:bottom w:val="nil"/>
              <w:right w:val="nil"/>
            </w:tcBorders>
          </w:tcPr>
          <w:p>
            <w:pPr>
              <w:pStyle w:val="0"/>
            </w:pPr>
            <w:r>
              <w:rPr>
                <w:sz w:val="24"/>
              </w:rPr>
            </w:r>
          </w:p>
        </w:tc>
        <w:tc>
          <w:tcPr>
            <w:tcW w:w="4241" w:type="dxa"/>
            <w:vAlign w:val="bottom"/>
            <w:tcBorders>
              <w:top w:val="single" w:sz="4"/>
              <w:left w:val="nil"/>
              <w:bottom w:val="nil"/>
              <w:right w:val="nil"/>
            </w:tcBorders>
          </w:tcPr>
          <w:p>
            <w:pPr>
              <w:pStyle w:val="0"/>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765" w:name="P765"/>
    <w:bookmarkEnd w:id="765"/>
    <w:p>
      <w:pPr>
        <w:pStyle w:val="1"/>
        <w:jc w:val="both"/>
      </w:pPr>
      <w:r>
        <w:rPr>
          <w:sz w:val="20"/>
        </w:rPr>
        <w:t xml:space="preserve">                                    АКТ</w:t>
      </w:r>
    </w:p>
    <w:p>
      <w:pPr>
        <w:pStyle w:val="1"/>
        <w:jc w:val="both"/>
      </w:pPr>
      <w:r>
        <w:rPr>
          <w:sz w:val="20"/>
        </w:rPr>
        <w:t xml:space="preserve">      ПРИЕМА-ПЕРЕДАЧИ ТОВАРА ПО КОНТРАКТУ (ЭТАПУ) </w:t>
      </w:r>
      <w:hyperlink w:history="0" w:anchor="P1339" w:tooltip="&lt;205&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0"/>
            <w:color w:val="0000ff"/>
          </w:rPr>
          <w:t xml:space="preserve">&lt;205&gt;</w:t>
        </w:r>
      </w:hyperlink>
      <w:r>
        <w:rPr>
          <w:sz w:val="20"/>
        </w:rPr>
        <w:t xml:space="preserve">, </w:t>
      </w:r>
      <w:hyperlink w:history="0" w:anchor="P1340" w:tooltip="&lt;206&gt; Акт приема-передачи Товара по Контракту (этапу) может быть дополнен иными сведениями с учетом специфики Товара и фактических обстоятельств, определяющих условия исполнения Контракта.">
        <w:r>
          <w:rPr>
            <w:sz w:val="20"/>
            <w:color w:val="0000ff"/>
          </w:rPr>
          <w:t xml:space="preserve">&lt;206&gt;</w:t>
        </w:r>
      </w:hyperlink>
      <w:r>
        <w:rPr>
          <w:sz w:val="20"/>
        </w:rPr>
        <w:t xml:space="preserve">, </w:t>
      </w:r>
      <w:hyperlink w:history="0" w:anchor="P1341" w:tooltip="&lt;207&gt;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законом от 06.04.2011 N 63-ФЗ &quot;Об электронной подписи&quot; в единой информационной с...">
        <w:r>
          <w:rPr>
            <w:sz w:val="20"/>
            <w:color w:val="0000ff"/>
          </w:rPr>
          <w:t xml:space="preserve">&lt;207&gt;</w:t>
        </w:r>
      </w:hyperlink>
    </w:p>
    <w:p>
      <w:pPr>
        <w:pStyle w:val="1"/>
        <w:jc w:val="both"/>
      </w:pPr>
      <w:r>
        <w:rPr>
          <w:sz w:val="20"/>
        </w:rPr>
        <w:t xml:space="preserve">                       от "__" ______ 20__ N _______</w:t>
      </w:r>
    </w:p>
    <w:p>
      <w:pPr>
        <w:pStyle w:val="1"/>
        <w:jc w:val="both"/>
      </w:pPr>
      <w:r>
        <w:rPr>
          <w:sz w:val="20"/>
        </w:rPr>
      </w:r>
    </w:p>
    <w:p>
      <w:pPr>
        <w:pStyle w:val="1"/>
        <w:jc w:val="both"/>
      </w:pPr>
      <w:r>
        <w:rPr>
          <w:sz w:val="20"/>
        </w:rPr>
        <w:t xml:space="preserve">    "Поставщик" __________ (полностью наименование (для юридического лица),</w:t>
      </w:r>
    </w:p>
    <w:p>
      <w:pPr>
        <w:pStyle w:val="1"/>
        <w:jc w:val="both"/>
      </w:pPr>
      <w:r>
        <w:rPr>
          <w:sz w:val="20"/>
        </w:rPr>
        <w:t xml:space="preserve">фамилия,  имя,  отчество  (при  наличии)  (для  физического  лица)  в  лице</w:t>
      </w:r>
    </w:p>
    <w:p>
      <w:pPr>
        <w:pStyle w:val="1"/>
        <w:jc w:val="both"/>
      </w:pPr>
      <w:r>
        <w:rPr>
          <w:sz w:val="20"/>
        </w:rPr>
        <w:t xml:space="preserve">_____________,  действующего на основании _____________, с одной стороны, и</w:t>
      </w:r>
    </w:p>
    <w:p>
      <w:pPr>
        <w:pStyle w:val="1"/>
        <w:jc w:val="both"/>
      </w:pPr>
      <w:r>
        <w:rPr>
          <w:sz w:val="20"/>
        </w:rPr>
        <w:t xml:space="preserve">"Заказчик"     ("Получатель")    ____________    (полностью    наименование</w:t>
      </w:r>
    </w:p>
    <w:p>
      <w:pPr>
        <w:pStyle w:val="1"/>
        <w:jc w:val="both"/>
      </w:pPr>
      <w:r>
        <w:rPr>
          <w:sz w:val="20"/>
        </w:rPr>
        <w:t xml:space="preserve">Заказчика/наименование  Получателя  (для  юридического лица), фамилия, имя,</w:t>
      </w:r>
    </w:p>
    <w:p>
      <w:pPr>
        <w:pStyle w:val="1"/>
        <w:jc w:val="both"/>
      </w:pPr>
      <w:r>
        <w:rPr>
          <w:sz w:val="20"/>
        </w:rPr>
        <w:t xml:space="preserve">отчество  (при  наличии)  (для  физического  лица))  в  лице _____________,</w:t>
      </w:r>
    </w:p>
    <w:p>
      <w:pPr>
        <w:pStyle w:val="1"/>
        <w:jc w:val="both"/>
      </w:pPr>
      <w:r>
        <w:rPr>
          <w:sz w:val="20"/>
        </w:rPr>
        <w:t xml:space="preserve">действующего  на  основании  __________ (устав, положение, доверенность), с</w:t>
      </w:r>
    </w:p>
    <w:p>
      <w:pPr>
        <w:pStyle w:val="1"/>
        <w:jc w:val="both"/>
      </w:pPr>
      <w:r>
        <w:rPr>
          <w:sz w:val="20"/>
        </w:rPr>
        <w:t xml:space="preserve">другой стороны, составили настоящий Акт о следующем:</w:t>
      </w:r>
    </w:p>
    <w:p>
      <w:pPr>
        <w:pStyle w:val="1"/>
        <w:jc w:val="both"/>
      </w:pPr>
      <w:r>
        <w:rPr>
          <w:sz w:val="20"/>
        </w:rPr>
        <w:t xml:space="preserve">    1. Поставщик поставил, а Заказчик (Получатель) принял следующий Товар в</w:t>
      </w:r>
    </w:p>
    <w:p>
      <w:pPr>
        <w:pStyle w:val="1"/>
        <w:jc w:val="both"/>
      </w:pPr>
      <w:r>
        <w:rPr>
          <w:sz w:val="20"/>
        </w:rPr>
        <w:t xml:space="preserve">соответствии  со Спецификацией (</w:t>
      </w:r>
      <w:hyperlink w:history="0" w:anchor="P485" w:tooltip="СПЕЦИФИКАЦИЯ &lt;195&gt;">
        <w:r>
          <w:rPr>
            <w:sz w:val="20"/>
            <w:color w:val="0000ff"/>
          </w:rPr>
          <w:t xml:space="preserve">приложение N 1</w:t>
        </w:r>
      </w:hyperlink>
      <w:r>
        <w:rPr>
          <w:sz w:val="20"/>
        </w:rPr>
        <w:t xml:space="preserve"> к Контракту) в установленные</w:t>
      </w:r>
    </w:p>
    <w:p>
      <w:pPr>
        <w:pStyle w:val="1"/>
        <w:jc w:val="both"/>
      </w:pPr>
      <w:r>
        <w:rPr>
          <w:sz w:val="20"/>
        </w:rPr>
        <w:t xml:space="preserve">сроки:</w:t>
      </w:r>
    </w:p>
    <w:p>
      <w:pPr>
        <w:pStyle w:val="1"/>
        <w:jc w:val="both"/>
      </w:pPr>
      <w:r>
        <w:rPr>
          <w:sz w:val="20"/>
        </w:rPr>
        <w:t xml:space="preserve">    1.1. Наименование Товара:</w:t>
      </w:r>
    </w:p>
    <w:p>
      <w:pPr>
        <w:pStyle w:val="1"/>
        <w:jc w:val="both"/>
      </w:pPr>
      <w:r>
        <w:rPr>
          <w:sz w:val="20"/>
        </w:rPr>
        <w:t xml:space="preserve">    1.2. Единица измерения Товара в соответствии с ЕСКЛП (ПЕ):</w:t>
      </w:r>
    </w:p>
    <w:p>
      <w:pPr>
        <w:pStyle w:val="1"/>
        <w:jc w:val="both"/>
      </w:pPr>
      <w:r>
        <w:rPr>
          <w:sz w:val="20"/>
        </w:rPr>
        <w:t xml:space="preserve">    1.3. Количество лекарственных форм в первичной упаковке;</w:t>
      </w:r>
    </w:p>
    <w:p>
      <w:pPr>
        <w:pStyle w:val="1"/>
        <w:jc w:val="both"/>
      </w:pPr>
      <w:r>
        <w:rPr>
          <w:sz w:val="20"/>
        </w:rPr>
        <w:t xml:space="preserve">    1.4.  Количество  первичных  упаковок  во  вторичной  (потребительской)</w:t>
      </w:r>
    </w:p>
    <w:p>
      <w:pPr>
        <w:pStyle w:val="1"/>
        <w:jc w:val="both"/>
      </w:pPr>
      <w:r>
        <w:rPr>
          <w:sz w:val="20"/>
        </w:rPr>
        <w:t xml:space="preserve">упаковке;</w:t>
      </w:r>
    </w:p>
    <w:p>
      <w:pPr>
        <w:pStyle w:val="1"/>
        <w:jc w:val="both"/>
      </w:pPr>
      <w:r>
        <w:rPr>
          <w:sz w:val="20"/>
        </w:rPr>
        <w:t xml:space="preserve">    1.5.  Количество  лекарственных  форм  во  вторичной  (потребительской)</w:t>
      </w:r>
    </w:p>
    <w:p>
      <w:pPr>
        <w:pStyle w:val="1"/>
        <w:jc w:val="both"/>
      </w:pPr>
      <w:r>
        <w:rPr>
          <w:sz w:val="20"/>
        </w:rPr>
        <w:t xml:space="preserve">упаковке;</w:t>
      </w:r>
    </w:p>
    <w:p>
      <w:pPr>
        <w:pStyle w:val="1"/>
        <w:jc w:val="both"/>
      </w:pPr>
      <w:r>
        <w:rPr>
          <w:sz w:val="20"/>
        </w:rPr>
        <w:t xml:space="preserve">    1.6. Количество поставленного товара в единицах измерения ЕСКЛП (ПЕ):</w:t>
      </w:r>
    </w:p>
    <w:p>
      <w:pPr>
        <w:pStyle w:val="1"/>
        <w:jc w:val="both"/>
      </w:pPr>
      <w:r>
        <w:rPr>
          <w:sz w:val="20"/>
        </w:rPr>
        <w:t xml:space="preserve">    1.7. Количество поставленных вторичных (потребительских) упаковок:</w:t>
      </w:r>
    </w:p>
    <w:p>
      <w:pPr>
        <w:pStyle w:val="1"/>
        <w:jc w:val="both"/>
      </w:pPr>
      <w:r>
        <w:rPr>
          <w:sz w:val="20"/>
        </w:rPr>
        <w:t xml:space="preserve">    1.8.  Цена  за  вторичную  (потребительскую)  упаковку _________ (сумма</w:t>
      </w:r>
    </w:p>
    <w:p>
      <w:pPr>
        <w:pStyle w:val="1"/>
        <w:jc w:val="both"/>
      </w:pPr>
      <w:r>
        <w:rPr>
          <w:sz w:val="20"/>
        </w:rPr>
        <w:t xml:space="preserve">прописью) руб. _____ коп.</w:t>
      </w:r>
    </w:p>
    <w:p>
      <w:pPr>
        <w:pStyle w:val="1"/>
        <w:jc w:val="both"/>
      </w:pPr>
      <w:r>
        <w:rPr>
          <w:sz w:val="20"/>
        </w:rPr>
        <w:t xml:space="preserve">    1.9. В том числе:</w:t>
      </w:r>
    </w:p>
    <w:p>
      <w:pPr>
        <w:pStyle w:val="1"/>
        <w:jc w:val="both"/>
      </w:pPr>
      <w:r>
        <w:rPr>
          <w:sz w:val="20"/>
        </w:rPr>
        <w:t xml:space="preserve">    -  НДС  ____%  ________ (сумма прописью) руб. ___ коп. (если облагается</w:t>
      </w:r>
    </w:p>
    <w:p>
      <w:pPr>
        <w:pStyle w:val="1"/>
        <w:jc w:val="both"/>
      </w:pPr>
      <w:r>
        <w:rPr>
          <w:sz w:val="20"/>
        </w:rPr>
        <w:t xml:space="preserve">НДС)</w:t>
      </w:r>
    </w:p>
    <w:p>
      <w:pPr>
        <w:pStyle w:val="1"/>
        <w:jc w:val="both"/>
      </w:pPr>
      <w:r>
        <w:rPr>
          <w:sz w:val="20"/>
        </w:rPr>
        <w:t xml:space="preserve">    -  оптовая  надбавка  _______  (сумма  прописью)  руб.  ___  коп. (если</w:t>
      </w:r>
    </w:p>
    <w:p>
      <w:pPr>
        <w:pStyle w:val="1"/>
        <w:jc w:val="both"/>
      </w:pPr>
      <w:r>
        <w:rPr>
          <w:sz w:val="20"/>
        </w:rPr>
        <w:t xml:space="preserve">применяется)</w:t>
      </w:r>
    </w:p>
    <w:p>
      <w:pPr>
        <w:pStyle w:val="1"/>
        <w:jc w:val="both"/>
      </w:pPr>
      <w:r>
        <w:rPr>
          <w:sz w:val="20"/>
        </w:rPr>
        <w:t xml:space="preserve">    1.10. Серия Товара _________________</w:t>
      </w:r>
    </w:p>
    <w:p>
      <w:pPr>
        <w:pStyle w:val="1"/>
        <w:jc w:val="both"/>
      </w:pPr>
      <w:r>
        <w:rPr>
          <w:sz w:val="20"/>
        </w:rPr>
        <w:t xml:space="preserve">    1.11. </w:t>
      </w:r>
      <w:hyperlink w:history="0" r:id="rId6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0"/>
            <w:color w:val="0000ff"/>
          </w:rPr>
          <w:t xml:space="preserve">ОКПД 2</w:t>
        </w:r>
      </w:hyperlink>
      <w:r>
        <w:rPr>
          <w:sz w:val="20"/>
        </w:rPr>
        <w:t xml:space="preserve"> ____________</w:t>
      </w:r>
    </w:p>
    <w:p>
      <w:pPr>
        <w:pStyle w:val="1"/>
        <w:jc w:val="both"/>
      </w:pPr>
      <w:r>
        <w:rPr>
          <w:sz w:val="20"/>
        </w:rPr>
        <w:t xml:space="preserve">    1.12. Срок годности Товара: _________________</w:t>
      </w:r>
    </w:p>
    <w:p>
      <w:pPr>
        <w:pStyle w:val="1"/>
        <w:jc w:val="both"/>
      </w:pPr>
      <w:r>
        <w:rPr>
          <w:sz w:val="20"/>
        </w:rPr>
        <w:t xml:space="preserve">    1.13.   Информация  из  протокола  согласования  цен  поставки  Товара,</w:t>
      </w:r>
    </w:p>
    <w:p>
      <w:pPr>
        <w:pStyle w:val="1"/>
        <w:jc w:val="both"/>
      </w:pPr>
      <w:r>
        <w:rPr>
          <w:sz w:val="20"/>
        </w:rPr>
        <w:t xml:space="preserve">включенного  в  перечень  жизненно  необходимых  и  важнейших лекарственных</w:t>
      </w:r>
    </w:p>
    <w:p>
      <w:pPr>
        <w:pStyle w:val="1"/>
        <w:jc w:val="both"/>
      </w:pPr>
      <w:r>
        <w:rPr>
          <w:sz w:val="20"/>
        </w:rPr>
        <w:t xml:space="preserve">препаратов </w:t>
      </w:r>
      <w:hyperlink w:history="0" w:anchor="P1345" w:tooltip="&lt;208&gt; Постановление Правительства Российской Федерации от 29.10.2010 N 865 &quot;О государственном регулировании цен на лекарственные препараты, включенные в перечень жизненно необходимых и важнейших лекарственных препаратов&quot;.">
        <w:r>
          <w:rPr>
            <w:sz w:val="20"/>
            <w:color w:val="0000ff"/>
          </w:rPr>
          <w:t xml:space="preserve">&lt;208&gt;</w:t>
        </w:r>
      </w:hyperlink>
      <w:r>
        <w:rPr>
          <w:sz w:val="20"/>
        </w:rPr>
        <w:t xml:space="preserve"> (если применяется)</w:t>
      </w:r>
    </w:p>
    <w:p>
      <w:pPr>
        <w:pStyle w:val="1"/>
        <w:jc w:val="both"/>
      </w:pPr>
      <w:r>
        <w:rPr>
          <w:sz w:val="20"/>
        </w:rPr>
        <w:t xml:space="preserve">        1.13.1. Зарегистрированная предельная отпускная цена, установленная</w:t>
      </w:r>
    </w:p>
    <w:p>
      <w:pPr>
        <w:pStyle w:val="1"/>
        <w:jc w:val="both"/>
      </w:pPr>
      <w:r>
        <w:rPr>
          <w:sz w:val="20"/>
        </w:rPr>
        <w:t xml:space="preserve">производителем  лекарственного препарата, _______ (сумма прописью) руб. ___</w:t>
      </w:r>
    </w:p>
    <w:p>
      <w:pPr>
        <w:pStyle w:val="1"/>
        <w:jc w:val="both"/>
      </w:pPr>
      <w:r>
        <w:rPr>
          <w:sz w:val="20"/>
        </w:rPr>
        <w:t xml:space="preserve">коп.</w:t>
      </w:r>
    </w:p>
    <w:p>
      <w:pPr>
        <w:pStyle w:val="1"/>
        <w:jc w:val="both"/>
      </w:pPr>
      <w:r>
        <w:rPr>
          <w:sz w:val="20"/>
        </w:rPr>
        <w:t xml:space="preserve">        1.13.2. Фактическая отпускная  цена,  установленная  производителем</w:t>
      </w:r>
    </w:p>
    <w:p>
      <w:pPr>
        <w:pStyle w:val="1"/>
        <w:jc w:val="both"/>
      </w:pPr>
      <w:r>
        <w:rPr>
          <w:sz w:val="20"/>
        </w:rPr>
        <w:t xml:space="preserve">лекарственного препарата (без НДС), руб.</w:t>
      </w:r>
    </w:p>
    <w:p>
      <w:pPr>
        <w:pStyle w:val="1"/>
        <w:jc w:val="both"/>
      </w:pPr>
      <w:r>
        <w:rPr>
          <w:sz w:val="20"/>
        </w:rPr>
        <w:t xml:space="preserve">        1.13.3. Суммарный    размер    фактических     оптовых    надбавок,</w:t>
      </w:r>
    </w:p>
    <w:p>
      <w:pPr>
        <w:pStyle w:val="1"/>
        <w:jc w:val="both"/>
      </w:pPr>
      <w:r>
        <w:rPr>
          <w:sz w:val="20"/>
        </w:rPr>
        <w:t xml:space="preserve">установленных  организациями  оптовой  торговли,  ________ (сумма прописью)</w:t>
      </w:r>
    </w:p>
    <w:p>
      <w:pPr>
        <w:pStyle w:val="1"/>
        <w:jc w:val="both"/>
      </w:pPr>
      <w:r>
        <w:rPr>
          <w:sz w:val="20"/>
        </w:rPr>
        <w:t xml:space="preserve">руб. ___ коп.</w:t>
      </w:r>
    </w:p>
    <w:p>
      <w:pPr>
        <w:pStyle w:val="1"/>
        <w:jc w:val="both"/>
      </w:pPr>
      <w:r>
        <w:rPr>
          <w:sz w:val="20"/>
        </w:rPr>
        <w:t xml:space="preserve">    Представленные документы подтверждают соответствие Товара установленным</w:t>
      </w:r>
    </w:p>
    <w:p>
      <w:pPr>
        <w:pStyle w:val="1"/>
        <w:jc w:val="both"/>
      </w:pPr>
      <w:r>
        <w:rPr>
          <w:sz w:val="20"/>
        </w:rPr>
        <w:t xml:space="preserve">законодательством  Российской  Федерации  требованиям  и  остаточному сроку</w:t>
      </w:r>
    </w:p>
    <w:p>
      <w:pPr>
        <w:pStyle w:val="1"/>
        <w:jc w:val="both"/>
      </w:pPr>
      <w:r>
        <w:rPr>
          <w:sz w:val="20"/>
        </w:rPr>
        <w:t xml:space="preserve">годности.</w:t>
      </w:r>
    </w:p>
    <w:p>
      <w:pPr>
        <w:pStyle w:val="1"/>
        <w:jc w:val="both"/>
      </w:pPr>
      <w:r>
        <w:rPr>
          <w:sz w:val="20"/>
        </w:rPr>
        <w:t xml:space="preserve">    2.  К  настоящему  Акту прилагаются следующие документы, подтверждающие</w:t>
      </w:r>
    </w:p>
    <w:p>
      <w:pPr>
        <w:pStyle w:val="1"/>
        <w:jc w:val="both"/>
      </w:pPr>
      <w:r>
        <w:rPr>
          <w:sz w:val="20"/>
        </w:rPr>
        <w:t xml:space="preserve">поставку Товара:</w:t>
      </w:r>
    </w:p>
    <w:p>
      <w:pPr>
        <w:pStyle w:val="1"/>
        <w:jc w:val="both"/>
      </w:pPr>
      <w:r>
        <w:rPr>
          <w:sz w:val="20"/>
        </w:rPr>
        <w:t xml:space="preserve">    2.1. Товарная накладная от "__" ______ 20__ г. N _____</w:t>
      </w:r>
    </w:p>
    <w:p>
      <w:pPr>
        <w:pStyle w:val="1"/>
        <w:jc w:val="both"/>
      </w:pPr>
      <w:r>
        <w:rPr>
          <w:sz w:val="20"/>
        </w:rPr>
        <w:t xml:space="preserve">    2.2. Счет-фактура от "__" _______ 20__ г. N _____</w:t>
      </w:r>
    </w:p>
    <w:p>
      <w:pPr>
        <w:pStyle w:val="1"/>
        <w:jc w:val="both"/>
      </w:pPr>
      <w:r>
        <w:rPr>
          <w:sz w:val="20"/>
        </w:rPr>
        <w:t xml:space="preserve">    2.3. Копия(ии)          регистрационного(ых)          удостоверения(ий)</w:t>
      </w:r>
    </w:p>
    <w:p>
      <w:pPr>
        <w:pStyle w:val="1"/>
        <w:jc w:val="both"/>
      </w:pPr>
      <w:r>
        <w:rPr>
          <w:sz w:val="20"/>
        </w:rPr>
        <w:t xml:space="preserve">         лекарственного(ых) препарата(ов) от "__" _______ 20__ г. N _____</w:t>
      </w:r>
    </w:p>
    <w:p>
      <w:pPr>
        <w:pStyle w:val="1"/>
        <w:jc w:val="both"/>
      </w:pPr>
      <w:r>
        <w:rPr>
          <w:sz w:val="20"/>
        </w:rPr>
        <w:t xml:space="preserve">    2.4. Протокол согласования цен поставки Товара, включенного в  перечень</w:t>
      </w:r>
    </w:p>
    <w:p>
      <w:pPr>
        <w:pStyle w:val="1"/>
        <w:jc w:val="both"/>
      </w:pPr>
      <w:r>
        <w:rPr>
          <w:sz w:val="20"/>
        </w:rPr>
        <w:t xml:space="preserve">         жизненно  необходимых   и  важнейших   лекарственных   препаратов,</w:t>
      </w:r>
    </w:p>
    <w:p>
      <w:pPr>
        <w:pStyle w:val="1"/>
        <w:jc w:val="both"/>
      </w:pPr>
      <w:r>
        <w:rPr>
          <w:sz w:val="20"/>
        </w:rPr>
        <w:t xml:space="preserve">         составленный    по форме  в   соответствии   с   законодательством</w:t>
      </w:r>
    </w:p>
    <w:p>
      <w:pPr>
        <w:pStyle w:val="1"/>
        <w:jc w:val="both"/>
      </w:pPr>
      <w:r>
        <w:rPr>
          <w:sz w:val="20"/>
        </w:rPr>
        <w:t xml:space="preserve">         Российской Федерации </w:t>
      </w:r>
      <w:hyperlink w:history="0" w:anchor="P1346" w:tooltip="&lt;209&gt; Постановление Правительства Российской Федерации от 29.10.2010 N 865 &quot;О государственном регулировании цен на лекарственные препараты, включенные в перечень жизненно необходимых и важнейших лекарственных препаратов&quot;.">
        <w:r>
          <w:rPr>
            <w:sz w:val="20"/>
            <w:color w:val="0000ff"/>
          </w:rPr>
          <w:t xml:space="preserve">&lt;209&gt;</w:t>
        </w:r>
      </w:hyperlink>
      <w:r>
        <w:rPr>
          <w:sz w:val="20"/>
        </w:rPr>
        <w:t xml:space="preserve"> (при  поставке  Товара,  включенного  в</w:t>
      </w:r>
    </w:p>
    <w:p>
      <w:pPr>
        <w:pStyle w:val="1"/>
        <w:jc w:val="both"/>
      </w:pPr>
      <w:r>
        <w:rPr>
          <w:sz w:val="20"/>
        </w:rPr>
        <w:t xml:space="preserve">         перечень    жизненно    необходимых    и  важнейших  лекарственных</w:t>
      </w:r>
    </w:p>
    <w:p>
      <w:pPr>
        <w:pStyle w:val="1"/>
        <w:jc w:val="both"/>
      </w:pPr>
      <w:r>
        <w:rPr>
          <w:sz w:val="20"/>
        </w:rPr>
        <w:t xml:space="preserve">         препаратов)</w:t>
      </w:r>
    </w:p>
    <w:p>
      <w:pPr>
        <w:pStyle w:val="1"/>
        <w:jc w:val="both"/>
      </w:pPr>
      <w:r>
        <w:rPr>
          <w:sz w:val="20"/>
        </w:rPr>
        <w:t xml:space="preserve">    2.5. Инструкция(ии) по медицинскому применению Товара на русском языке.</w:t>
      </w:r>
    </w:p>
    <w:p>
      <w:pPr>
        <w:pStyle w:val="1"/>
        <w:jc w:val="both"/>
      </w:pPr>
      <w:r>
        <w:rPr>
          <w:sz w:val="20"/>
        </w:rPr>
        <w:t xml:space="preserve">    2.6. Копия Спецификации (</w:t>
      </w:r>
      <w:hyperlink w:history="0" w:anchor="P485" w:tooltip="СПЕЦИФИКАЦИЯ &lt;195&gt;">
        <w:r>
          <w:rPr>
            <w:sz w:val="20"/>
            <w:color w:val="0000ff"/>
          </w:rPr>
          <w:t xml:space="preserve">Приложение N 1</w:t>
        </w:r>
      </w:hyperlink>
      <w:r>
        <w:rPr>
          <w:sz w:val="20"/>
        </w:rPr>
        <w:t xml:space="preserve"> к Контракту).</w:t>
      </w:r>
    </w:p>
    <w:p>
      <w:pPr>
        <w:pStyle w:val="1"/>
        <w:jc w:val="both"/>
      </w:pPr>
      <w:r>
        <w:rPr>
          <w:sz w:val="20"/>
        </w:rPr>
        <w:t xml:space="preserve">    2.7. Копия Технических характеристик (</w:t>
      </w:r>
      <w:hyperlink w:history="0" w:anchor="P590" w:tooltip="ТЕХНИЧЕСКИЕ ХАРАКТЕРИСТИКИ &lt;197&gt;, &lt;198&gt;, &lt;199&gt;">
        <w:r>
          <w:rPr>
            <w:sz w:val="20"/>
            <w:color w:val="0000ff"/>
          </w:rPr>
          <w:t xml:space="preserve">Приложение N 2</w:t>
        </w:r>
      </w:hyperlink>
      <w:r>
        <w:rPr>
          <w:sz w:val="20"/>
        </w:rPr>
        <w:t xml:space="preserve"> к Контракту).</w:t>
      </w:r>
    </w:p>
    <w:p>
      <w:pPr>
        <w:pStyle w:val="0"/>
        <w:jc w:val="both"/>
      </w:pPr>
      <w:r>
        <w:rPr>
          <w:sz w:val="24"/>
        </w:rPr>
      </w:r>
    </w:p>
    <w:tbl>
      <w:tblPr>
        <w:tblInd w:w="0" w:type="dxa"/>
        <w:tblLayout w:type="fixed"/>
        <w:tblCellMar>
          <w:top w:w="102" w:type="dxa"/>
          <w:left w:w="62" w:type="dxa"/>
          <w:bottom w:w="102" w:type="dxa"/>
          <w:right w:w="62" w:type="dxa"/>
        </w:tblCellMar>
      </w:tblPr>
      <w:tblGrid>
        <w:gridCol w:w="4332"/>
        <w:gridCol w:w="340"/>
        <w:gridCol w:w="4367"/>
      </w:tblGrid>
      <w:tr>
        <w:tc>
          <w:tcPr>
            <w:tcW w:w="4332" w:type="dxa"/>
            <w:vAlign w:val="bottom"/>
            <w:tcBorders>
              <w:top w:val="nil"/>
              <w:left w:val="nil"/>
              <w:bottom w:val="nil"/>
              <w:right w:val="nil"/>
            </w:tcBorders>
          </w:tcPr>
          <w:p>
            <w:pPr>
              <w:pStyle w:val="0"/>
              <w:jc w:val="both"/>
            </w:pPr>
            <w:r>
              <w:rPr>
                <w:sz w:val="24"/>
              </w:rPr>
              <w:t xml:space="preserve">От Поставщика:</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pPr>
            <w:r>
              <w:rPr>
                <w:sz w:val="24"/>
              </w:rPr>
              <w:t xml:space="preserve">От Заказчика (Получателя):</w:t>
            </w:r>
          </w:p>
        </w:tc>
      </w:tr>
      <w:tr>
        <w:tc>
          <w:tcPr>
            <w:tcW w:w="433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7" w:type="dxa"/>
            <w:tcBorders>
              <w:top w:val="nil"/>
              <w:left w:val="nil"/>
              <w:bottom w:val="single" w:sz="4"/>
              <w:right w:val="nil"/>
            </w:tcBorders>
          </w:tcPr>
          <w:p>
            <w:pPr>
              <w:pStyle w:val="0"/>
            </w:pPr>
            <w:r>
              <w:rPr>
                <w:sz w:val="24"/>
              </w:rPr>
            </w:r>
          </w:p>
        </w:tc>
      </w:tr>
      <w:tr>
        <w:tc>
          <w:tcPr>
            <w:tcW w:w="4332" w:type="dxa"/>
            <w:vAlign w:val="bottom"/>
            <w:tcBorders>
              <w:top w:val="single" w:sz="4"/>
              <w:left w:val="nil"/>
              <w:bottom w:val="nil"/>
              <w:right w:val="nil"/>
            </w:tcBorders>
          </w:tcPr>
          <w:p>
            <w:pPr>
              <w:pStyle w:val="0"/>
              <w:jc w:val="both"/>
            </w:pPr>
            <w:r>
              <w:rPr>
                <w:sz w:val="24"/>
              </w:rPr>
              <w:t xml:space="preserve">М.П. (при наличии)</w:t>
            </w:r>
          </w:p>
        </w:tc>
        <w:tc>
          <w:tcPr>
            <w:tcW w:w="340" w:type="dxa"/>
            <w:tcBorders>
              <w:top w:val="nil"/>
              <w:left w:val="nil"/>
              <w:bottom w:val="nil"/>
              <w:right w:val="nil"/>
            </w:tcBorders>
          </w:tcPr>
          <w:p>
            <w:pPr>
              <w:pStyle w:val="0"/>
            </w:pPr>
            <w:r>
              <w:rPr>
                <w:sz w:val="24"/>
              </w:rPr>
            </w:r>
          </w:p>
        </w:tc>
        <w:tc>
          <w:tcPr>
            <w:tcW w:w="4367" w:type="dxa"/>
            <w:vAlign w:val="bottom"/>
            <w:tcBorders>
              <w:top w:val="single" w:sz="4"/>
              <w:left w:val="nil"/>
              <w:bottom w:val="nil"/>
              <w:right w:val="nil"/>
            </w:tcBorders>
          </w:tcPr>
          <w:p>
            <w:pPr>
              <w:pStyle w:val="0"/>
              <w:jc w:val="both"/>
            </w:pPr>
            <w:r>
              <w:rPr>
                <w:sz w:val="24"/>
              </w:rPr>
              <w:t xml:space="preserve">М.П.</w:t>
            </w:r>
          </w:p>
        </w:tc>
      </w:tr>
      <w:tr>
        <w:tc>
          <w:tcPr>
            <w:tcW w:w="4332" w:type="dxa"/>
            <w:tcBorders>
              <w:top w:val="nil"/>
              <w:left w:val="nil"/>
              <w:bottom w:val="nil"/>
              <w:right w:val="nil"/>
            </w:tcBorders>
          </w:tcPr>
          <w:p>
            <w:pPr>
              <w:pStyle w:val="0"/>
              <w:jc w:val="both"/>
            </w:pPr>
            <w:r>
              <w:rPr>
                <w:sz w:val="24"/>
              </w:rPr>
              <w:t xml:space="preserve">"__" ________________________ 20__ г.</w:t>
            </w:r>
          </w:p>
        </w:tc>
        <w:tc>
          <w:tcPr>
            <w:tcW w:w="340" w:type="dxa"/>
            <w:tcBorders>
              <w:top w:val="nil"/>
              <w:left w:val="nil"/>
              <w:bottom w:val="nil"/>
              <w:right w:val="nil"/>
            </w:tcBorders>
          </w:tcPr>
          <w:p>
            <w:pPr>
              <w:pStyle w:val="0"/>
            </w:pPr>
            <w:r>
              <w:rPr>
                <w:sz w:val="24"/>
              </w:rPr>
            </w:r>
          </w:p>
        </w:tc>
        <w:tc>
          <w:tcPr>
            <w:tcW w:w="4367" w:type="dxa"/>
            <w:tcBorders>
              <w:top w:val="nil"/>
              <w:left w:val="nil"/>
              <w:bottom w:val="nil"/>
              <w:right w:val="nil"/>
            </w:tcBorders>
          </w:tcPr>
          <w:p>
            <w:pPr>
              <w:pStyle w:val="0"/>
              <w:jc w:val="both"/>
            </w:pPr>
            <w:r>
              <w:rPr>
                <w:sz w:val="24"/>
              </w:rPr>
              <w:t xml:space="preserve">"__" ________________________ 20__ г.</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850" w:name="P850"/>
    <w:bookmarkEnd w:id="850"/>
    <w:p>
      <w:pPr>
        <w:pStyle w:val="0"/>
        <w:jc w:val="center"/>
      </w:pPr>
      <w:r>
        <w:rPr>
          <w:sz w:val="24"/>
        </w:rPr>
        <w:t xml:space="preserve">СВОДНЫЙ РЕЕСТР</w:t>
      </w:r>
    </w:p>
    <w:p>
      <w:pPr>
        <w:pStyle w:val="0"/>
        <w:jc w:val="center"/>
      </w:pPr>
      <w:r>
        <w:rPr>
          <w:sz w:val="24"/>
        </w:rPr>
        <w:t xml:space="preserve">ТОВАРНЫХ НАКЛАДНЫХ НА ПОСТАВКУ ТОВАРА </w:t>
      </w:r>
      <w:hyperlink w:history="0" w:anchor="P1347" w:tooltip="&lt;210&gt; Включается в Контракт в случае, если поставка осуществляется в пользу третьих лиц или по нескольким адресам доставки.">
        <w:r>
          <w:rPr>
            <w:sz w:val="24"/>
            <w:color w:val="0000ff"/>
          </w:rPr>
          <w:t xml:space="preserve">&lt;210&gt;</w:t>
        </w:r>
      </w:hyperlink>
      <w:r>
        <w:rPr>
          <w:sz w:val="24"/>
        </w:rPr>
        <w:t xml:space="preserve">, </w:t>
      </w:r>
      <w:hyperlink w:history="0" w:anchor="P1348" w:tooltip="&lt;211&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&lt;211&gt;</w:t>
        </w:r>
      </w:hyperlink>
    </w:p>
    <w:p>
      <w:pPr>
        <w:pStyle w:val="0"/>
        <w:jc w:val="center"/>
      </w:pPr>
      <w:r>
        <w:rPr>
          <w:sz w:val="24"/>
        </w:rPr>
        <w:t xml:space="preserve">от "__" ___________ 20__ г. N ______</w:t>
      </w:r>
    </w:p>
    <w:p>
      <w:pPr>
        <w:pStyle w:val="0"/>
        <w:jc w:val="both"/>
      </w:pPr>
      <w:r>
        <w:rPr>
          <w:sz w:val="24"/>
        </w:rPr>
      </w:r>
    </w:p>
    <w:p>
      <w:pPr>
        <w:pStyle w:val="0"/>
        <w:jc w:val="both"/>
      </w:pPr>
      <w:r>
        <w:rPr>
          <w:sz w:val="24"/>
        </w:rPr>
        <w:t xml:space="preserve">По Государственному контракту </w:t>
      </w:r>
      <w:hyperlink w:history="0" w:anchor="P1349" w:tooltip="&lt;212&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4"/>
            <w:color w:val="0000ff"/>
          </w:rPr>
          <w:t xml:space="preserve">&lt;212&gt;</w:t>
        </w:r>
      </w:hyperlink>
      <w:r>
        <w:rPr>
          <w:sz w:val="24"/>
        </w:rPr>
        <w:t xml:space="preserve"> от "__" ________ 20__ г. N ______</w:t>
      </w:r>
    </w:p>
    <w:p>
      <w:pPr>
        <w:pStyle w:val="0"/>
        <w:spacing w:before="240" w:line-rule="auto"/>
        <w:jc w:val="both"/>
      </w:pPr>
      <w:r>
        <w:rPr>
          <w:sz w:val="24"/>
        </w:rPr>
        <w:t xml:space="preserve">Поставщик ИНН/КПП _____________________________</w:t>
      </w:r>
    </w:p>
    <w:p>
      <w:pPr>
        <w:pStyle w:val="0"/>
        <w:spacing w:before="240" w:line-rule="auto"/>
        <w:jc w:val="both"/>
      </w:pPr>
      <w:r>
        <w:rPr>
          <w:sz w:val="24"/>
        </w:rPr>
        <w:t xml:space="preserve">Сводный счет от "__" _______ 20__ г. N 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5"/>
        <w:gridCol w:w="802"/>
        <w:gridCol w:w="1277"/>
        <w:gridCol w:w="1694"/>
        <w:gridCol w:w="710"/>
        <w:gridCol w:w="989"/>
        <w:gridCol w:w="794"/>
        <w:gridCol w:w="1199"/>
        <w:gridCol w:w="971"/>
      </w:tblGrid>
      <w:tr>
        <w:tc>
          <w:tcPr>
            <w:tcW w:w="605" w:type="dxa"/>
            <w:vMerge w:val="restart"/>
          </w:tcPr>
          <w:bookmarkStart w:id="858" w:name="P858"/>
          <w:bookmarkEnd w:id="858"/>
          <w:p>
            <w:pPr>
              <w:pStyle w:val="0"/>
              <w:jc w:val="center"/>
            </w:pPr>
            <w:r>
              <w:rPr>
                <w:sz w:val="24"/>
              </w:rPr>
              <w:t xml:space="preserve">N п/п</w:t>
            </w:r>
          </w:p>
        </w:tc>
        <w:tc>
          <w:tcPr>
            <w:gridSpan w:val="3"/>
            <w:tcW w:w="3773" w:type="dxa"/>
          </w:tcPr>
          <w:p>
            <w:pPr>
              <w:pStyle w:val="0"/>
              <w:jc w:val="center"/>
            </w:pPr>
            <w:r>
              <w:rPr>
                <w:sz w:val="24"/>
              </w:rPr>
              <w:t xml:space="preserve">Получатель</w:t>
            </w:r>
          </w:p>
        </w:tc>
        <w:tc>
          <w:tcPr>
            <w:gridSpan w:val="2"/>
            <w:tcW w:w="1699" w:type="dxa"/>
          </w:tcPr>
          <w:p>
            <w:pPr>
              <w:pStyle w:val="0"/>
              <w:jc w:val="center"/>
            </w:pPr>
            <w:r>
              <w:rPr>
                <w:sz w:val="24"/>
              </w:rPr>
              <w:t xml:space="preserve">Накладная</w:t>
            </w:r>
          </w:p>
        </w:tc>
        <w:tc>
          <w:tcPr>
            <w:tcW w:w="794" w:type="dxa"/>
            <w:vMerge w:val="restart"/>
          </w:tcPr>
          <w:p>
            <w:pPr>
              <w:pStyle w:val="0"/>
              <w:jc w:val="center"/>
            </w:pPr>
            <w:r>
              <w:rPr>
                <w:sz w:val="24"/>
              </w:rPr>
              <w:t xml:space="preserve">Количество</w:t>
            </w:r>
          </w:p>
        </w:tc>
        <w:tc>
          <w:tcPr>
            <w:tcW w:w="1199" w:type="dxa"/>
            <w:vMerge w:val="restart"/>
          </w:tcPr>
          <w:p>
            <w:pPr>
              <w:pStyle w:val="0"/>
              <w:jc w:val="center"/>
            </w:pPr>
            <w:r>
              <w:rPr>
                <w:sz w:val="24"/>
              </w:rPr>
              <w:t xml:space="preserve">Цена за ед. руб.</w:t>
            </w:r>
          </w:p>
        </w:tc>
        <w:tc>
          <w:tcPr>
            <w:tcW w:w="971" w:type="dxa"/>
            <w:vMerge w:val="restart"/>
          </w:tcPr>
          <w:p>
            <w:pPr>
              <w:pStyle w:val="0"/>
              <w:jc w:val="center"/>
            </w:pPr>
            <w:r>
              <w:rPr>
                <w:sz w:val="24"/>
              </w:rPr>
              <w:t xml:space="preserve">Стоимость, руб.</w:t>
            </w:r>
          </w:p>
        </w:tc>
      </w:tr>
      <w:tr>
        <w:tc>
          <w:tcPr>
            <w:vMerge w:val="continue"/>
          </w:tcPr>
          <w:p/>
        </w:tc>
        <w:tc>
          <w:tcPr>
            <w:tcW w:w="802" w:type="dxa"/>
          </w:tcPr>
          <w:p>
            <w:pPr>
              <w:pStyle w:val="0"/>
              <w:jc w:val="center"/>
            </w:pPr>
            <w:r>
              <w:rPr>
                <w:sz w:val="24"/>
              </w:rPr>
              <w:t xml:space="preserve">ИНН/КПП</w:t>
            </w:r>
          </w:p>
        </w:tc>
        <w:tc>
          <w:tcPr>
            <w:tcW w:w="1277" w:type="dxa"/>
          </w:tcPr>
          <w:p>
            <w:pPr>
              <w:pStyle w:val="0"/>
              <w:jc w:val="center"/>
            </w:pPr>
            <w:hyperlink w:history="0" r:id="rId63"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5.11.2024) (коды 01 - 32 ОКАТО) {КонсультантПлюс}">
              <w:r>
                <w:rPr>
                  <w:sz w:val="24"/>
                  <w:color w:val="0000ff"/>
                </w:rPr>
                <w:t xml:space="preserve">ОКАТО</w:t>
              </w:r>
            </w:hyperlink>
            <w:r>
              <w:rPr>
                <w:sz w:val="24"/>
              </w:rPr>
              <w:t xml:space="preserve"> </w:t>
            </w:r>
            <w:hyperlink w:history="0" r:id="rId6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rPr>
                <w:t xml:space="preserve">(ОКТМО)</w:t>
              </w:r>
            </w:hyperlink>
          </w:p>
        </w:tc>
        <w:tc>
          <w:tcPr>
            <w:tcW w:w="1694" w:type="dxa"/>
          </w:tcPr>
          <w:p>
            <w:pPr>
              <w:pStyle w:val="0"/>
              <w:jc w:val="center"/>
            </w:pPr>
            <w:r>
              <w:rPr>
                <w:sz w:val="24"/>
              </w:rPr>
              <w:t xml:space="preserve">Наименование</w:t>
            </w:r>
          </w:p>
        </w:tc>
        <w:tc>
          <w:tcPr>
            <w:tcW w:w="710" w:type="dxa"/>
          </w:tcPr>
          <w:p>
            <w:pPr>
              <w:pStyle w:val="0"/>
              <w:jc w:val="center"/>
            </w:pPr>
            <w:r>
              <w:rPr>
                <w:sz w:val="24"/>
              </w:rPr>
              <w:t xml:space="preserve">Дата</w:t>
            </w:r>
          </w:p>
        </w:tc>
        <w:tc>
          <w:tcPr>
            <w:tcW w:w="989" w:type="dxa"/>
          </w:tcPr>
          <w:p>
            <w:pPr>
              <w:pStyle w:val="0"/>
              <w:jc w:val="center"/>
            </w:pPr>
            <w:r>
              <w:rPr>
                <w:sz w:val="24"/>
              </w:rPr>
              <w:t xml:space="preserve">Номер</w:t>
            </w:r>
          </w:p>
        </w:tc>
        <w:tc>
          <w:tcPr>
            <w:vMerge w:val="continue"/>
          </w:tcPr>
          <w:p/>
        </w:tc>
        <w:tc>
          <w:tcPr>
            <w:vMerge w:val="continue"/>
          </w:tcPr>
          <w:p/>
        </w:tc>
        <w:tc>
          <w:tcPr>
            <w:vMerge w:val="continue"/>
          </w:tcPr>
          <w:p/>
        </w:tc>
      </w:tr>
      <w:tr>
        <w:tc>
          <w:tcPr>
            <w:tcW w:w="605" w:type="dxa"/>
          </w:tcPr>
          <w:p>
            <w:pPr>
              <w:pStyle w:val="0"/>
              <w:jc w:val="center"/>
            </w:pPr>
            <w:r>
              <w:rPr>
                <w:sz w:val="24"/>
              </w:rPr>
              <w:t xml:space="preserve">1</w:t>
            </w:r>
          </w:p>
        </w:tc>
        <w:tc>
          <w:tcPr>
            <w:tcW w:w="802" w:type="dxa"/>
          </w:tcPr>
          <w:p>
            <w:pPr>
              <w:pStyle w:val="0"/>
              <w:jc w:val="center"/>
            </w:pPr>
            <w:r>
              <w:rPr>
                <w:sz w:val="24"/>
              </w:rPr>
              <w:t xml:space="preserve">2</w:t>
            </w:r>
          </w:p>
        </w:tc>
        <w:tc>
          <w:tcPr>
            <w:tcW w:w="1277" w:type="dxa"/>
          </w:tcPr>
          <w:p>
            <w:pPr>
              <w:pStyle w:val="0"/>
              <w:jc w:val="center"/>
            </w:pPr>
            <w:r>
              <w:rPr>
                <w:sz w:val="24"/>
              </w:rPr>
              <w:t xml:space="preserve">3</w:t>
            </w:r>
          </w:p>
        </w:tc>
        <w:tc>
          <w:tcPr>
            <w:tcW w:w="1694" w:type="dxa"/>
          </w:tcPr>
          <w:p>
            <w:pPr>
              <w:pStyle w:val="0"/>
              <w:jc w:val="center"/>
            </w:pPr>
            <w:r>
              <w:rPr>
                <w:sz w:val="24"/>
              </w:rPr>
              <w:t xml:space="preserve">4</w:t>
            </w:r>
          </w:p>
        </w:tc>
        <w:tc>
          <w:tcPr>
            <w:tcW w:w="710" w:type="dxa"/>
          </w:tcPr>
          <w:p>
            <w:pPr>
              <w:pStyle w:val="0"/>
              <w:jc w:val="center"/>
            </w:pPr>
            <w:r>
              <w:rPr>
                <w:sz w:val="24"/>
              </w:rPr>
              <w:t xml:space="preserve">5</w:t>
            </w:r>
          </w:p>
        </w:tc>
        <w:tc>
          <w:tcPr>
            <w:tcW w:w="989" w:type="dxa"/>
          </w:tcPr>
          <w:p>
            <w:pPr>
              <w:pStyle w:val="0"/>
              <w:jc w:val="center"/>
            </w:pPr>
            <w:r>
              <w:rPr>
                <w:sz w:val="24"/>
              </w:rPr>
              <w:t xml:space="preserve">6</w:t>
            </w:r>
          </w:p>
        </w:tc>
        <w:tc>
          <w:tcPr>
            <w:tcW w:w="794" w:type="dxa"/>
          </w:tcPr>
          <w:p>
            <w:pPr>
              <w:pStyle w:val="0"/>
              <w:jc w:val="center"/>
            </w:pPr>
            <w:r>
              <w:rPr>
                <w:sz w:val="24"/>
              </w:rPr>
              <w:t xml:space="preserve">7</w:t>
            </w:r>
          </w:p>
        </w:tc>
        <w:tc>
          <w:tcPr>
            <w:tcW w:w="1199" w:type="dxa"/>
          </w:tcPr>
          <w:p>
            <w:pPr>
              <w:pStyle w:val="0"/>
              <w:jc w:val="center"/>
            </w:pPr>
            <w:r>
              <w:rPr>
                <w:sz w:val="24"/>
              </w:rPr>
              <w:t xml:space="preserve">8</w:t>
            </w:r>
          </w:p>
        </w:tc>
        <w:tc>
          <w:tcPr>
            <w:tcW w:w="971" w:type="dxa"/>
          </w:tcPr>
          <w:p>
            <w:pPr>
              <w:pStyle w:val="0"/>
              <w:jc w:val="center"/>
            </w:pPr>
            <w:r>
              <w:rPr>
                <w:sz w:val="24"/>
              </w:rPr>
              <w:t xml:space="preserve">9</w:t>
            </w:r>
          </w:p>
        </w:tc>
      </w:tr>
      <w:tr>
        <w:tc>
          <w:tcPr>
            <w:tcW w:w="605" w:type="dxa"/>
          </w:tcPr>
          <w:p>
            <w:pPr>
              <w:pStyle w:val="0"/>
            </w:pPr>
            <w:r>
              <w:rPr>
                <w:sz w:val="24"/>
              </w:rPr>
            </w:r>
          </w:p>
        </w:tc>
        <w:tc>
          <w:tcPr>
            <w:tcW w:w="802" w:type="dxa"/>
          </w:tcPr>
          <w:p>
            <w:pPr>
              <w:pStyle w:val="0"/>
            </w:pPr>
            <w:r>
              <w:rPr>
                <w:sz w:val="24"/>
              </w:rPr>
            </w:r>
          </w:p>
        </w:tc>
        <w:tc>
          <w:tcPr>
            <w:tcW w:w="1277" w:type="dxa"/>
          </w:tcPr>
          <w:p>
            <w:pPr>
              <w:pStyle w:val="0"/>
            </w:pPr>
            <w:r>
              <w:rPr>
                <w:sz w:val="24"/>
              </w:rPr>
            </w:r>
          </w:p>
        </w:tc>
        <w:tc>
          <w:tcPr>
            <w:tcW w:w="1694" w:type="dxa"/>
          </w:tcPr>
          <w:p>
            <w:pPr>
              <w:pStyle w:val="0"/>
            </w:pPr>
            <w:r>
              <w:rPr>
                <w:sz w:val="24"/>
              </w:rPr>
            </w:r>
          </w:p>
        </w:tc>
        <w:tc>
          <w:tcPr>
            <w:tcW w:w="710" w:type="dxa"/>
          </w:tcPr>
          <w:p>
            <w:pPr>
              <w:pStyle w:val="0"/>
            </w:pPr>
            <w:r>
              <w:rPr>
                <w:sz w:val="24"/>
              </w:rPr>
            </w:r>
          </w:p>
        </w:tc>
        <w:tc>
          <w:tcPr>
            <w:tcW w:w="989" w:type="dxa"/>
          </w:tcPr>
          <w:p>
            <w:pPr>
              <w:pStyle w:val="0"/>
            </w:pPr>
            <w:r>
              <w:rPr>
                <w:sz w:val="24"/>
              </w:rPr>
            </w:r>
          </w:p>
        </w:tc>
        <w:tc>
          <w:tcPr>
            <w:tcW w:w="794" w:type="dxa"/>
          </w:tcPr>
          <w:p>
            <w:pPr>
              <w:pStyle w:val="0"/>
            </w:pPr>
            <w:r>
              <w:rPr>
                <w:sz w:val="24"/>
              </w:rPr>
            </w:r>
          </w:p>
        </w:tc>
        <w:tc>
          <w:tcPr>
            <w:tcW w:w="1199" w:type="dxa"/>
          </w:tcPr>
          <w:p>
            <w:pPr>
              <w:pStyle w:val="0"/>
            </w:pPr>
            <w:r>
              <w:rPr>
                <w:sz w:val="24"/>
              </w:rPr>
            </w:r>
          </w:p>
        </w:tc>
        <w:tc>
          <w:tcPr>
            <w:tcW w:w="971" w:type="dxa"/>
          </w:tcPr>
          <w:p>
            <w:pPr>
              <w:pStyle w:val="0"/>
            </w:pPr>
            <w:r>
              <w:rPr>
                <w:sz w:val="24"/>
              </w:rPr>
            </w:r>
          </w:p>
        </w:tc>
      </w:tr>
      <w:tr>
        <w:tc>
          <w:tcPr>
            <w:tcW w:w="605" w:type="dxa"/>
          </w:tcPr>
          <w:p>
            <w:pPr>
              <w:pStyle w:val="0"/>
            </w:pPr>
            <w:r>
              <w:rPr>
                <w:sz w:val="24"/>
              </w:rPr>
            </w:r>
          </w:p>
        </w:tc>
        <w:tc>
          <w:tcPr>
            <w:tcW w:w="802" w:type="dxa"/>
          </w:tcPr>
          <w:p>
            <w:pPr>
              <w:pStyle w:val="0"/>
            </w:pPr>
            <w:r>
              <w:rPr>
                <w:sz w:val="24"/>
              </w:rPr>
            </w:r>
          </w:p>
        </w:tc>
        <w:tc>
          <w:tcPr>
            <w:tcW w:w="1277" w:type="dxa"/>
          </w:tcPr>
          <w:p>
            <w:pPr>
              <w:pStyle w:val="0"/>
            </w:pPr>
            <w:r>
              <w:rPr>
                <w:sz w:val="24"/>
              </w:rPr>
            </w:r>
          </w:p>
        </w:tc>
        <w:tc>
          <w:tcPr>
            <w:tcW w:w="1694" w:type="dxa"/>
          </w:tcPr>
          <w:p>
            <w:pPr>
              <w:pStyle w:val="0"/>
            </w:pPr>
            <w:r>
              <w:rPr>
                <w:sz w:val="24"/>
              </w:rPr>
            </w:r>
          </w:p>
        </w:tc>
        <w:tc>
          <w:tcPr>
            <w:tcW w:w="710" w:type="dxa"/>
          </w:tcPr>
          <w:p>
            <w:pPr>
              <w:pStyle w:val="0"/>
            </w:pPr>
            <w:r>
              <w:rPr>
                <w:sz w:val="24"/>
              </w:rPr>
            </w:r>
          </w:p>
        </w:tc>
        <w:tc>
          <w:tcPr>
            <w:tcW w:w="989" w:type="dxa"/>
          </w:tcPr>
          <w:p>
            <w:pPr>
              <w:pStyle w:val="0"/>
            </w:pPr>
            <w:r>
              <w:rPr>
                <w:sz w:val="24"/>
              </w:rPr>
            </w:r>
          </w:p>
        </w:tc>
        <w:tc>
          <w:tcPr>
            <w:tcW w:w="794" w:type="dxa"/>
          </w:tcPr>
          <w:p>
            <w:pPr>
              <w:pStyle w:val="0"/>
            </w:pPr>
            <w:r>
              <w:rPr>
                <w:sz w:val="24"/>
              </w:rPr>
            </w:r>
          </w:p>
        </w:tc>
        <w:tc>
          <w:tcPr>
            <w:tcW w:w="1199" w:type="dxa"/>
          </w:tcPr>
          <w:p>
            <w:pPr>
              <w:pStyle w:val="0"/>
            </w:pPr>
            <w:r>
              <w:rPr>
                <w:sz w:val="24"/>
              </w:rPr>
            </w:r>
          </w:p>
        </w:tc>
        <w:tc>
          <w:tcPr>
            <w:tcW w:w="971" w:type="dxa"/>
          </w:tcPr>
          <w:p>
            <w:pPr>
              <w:pStyle w:val="0"/>
            </w:pPr>
            <w:r>
              <w:rPr>
                <w:sz w:val="24"/>
              </w:rPr>
            </w:r>
          </w:p>
        </w:tc>
      </w:tr>
      <w:tr>
        <w:tc>
          <w:tcPr>
            <w:gridSpan w:val="6"/>
            <w:tcW w:w="6077" w:type="dxa"/>
          </w:tcPr>
          <w:p>
            <w:pPr>
              <w:pStyle w:val="0"/>
            </w:pPr>
            <w:r>
              <w:rPr>
                <w:sz w:val="24"/>
              </w:rPr>
              <w:t xml:space="preserve">ИТОГО</w:t>
            </w:r>
          </w:p>
        </w:tc>
        <w:tc>
          <w:tcPr>
            <w:tcW w:w="794" w:type="dxa"/>
          </w:tcPr>
          <w:p>
            <w:pPr>
              <w:pStyle w:val="0"/>
            </w:pPr>
            <w:r>
              <w:rPr>
                <w:sz w:val="24"/>
              </w:rPr>
            </w:r>
          </w:p>
        </w:tc>
        <w:tc>
          <w:tcPr>
            <w:tcW w:w="1199" w:type="dxa"/>
          </w:tcPr>
          <w:p>
            <w:pPr>
              <w:pStyle w:val="0"/>
            </w:pPr>
            <w:r>
              <w:rPr>
                <w:sz w:val="24"/>
              </w:rPr>
            </w:r>
          </w:p>
        </w:tc>
        <w:tc>
          <w:tcPr>
            <w:tcW w:w="971"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647"/>
        <w:gridCol w:w="340"/>
        <w:gridCol w:w="5046"/>
      </w:tblGrid>
      <w:tr>
        <w:tc>
          <w:tcPr>
            <w:tcW w:w="3647" w:type="dxa"/>
            <w:tcBorders>
              <w:top w:val="nil"/>
              <w:left w:val="nil"/>
              <w:bottom w:val="nil"/>
              <w:right w:val="nil"/>
            </w:tcBorders>
          </w:tcPr>
          <w:p>
            <w:pPr>
              <w:pStyle w:val="0"/>
            </w:pPr>
            <w:r>
              <w:rPr>
                <w:sz w:val="24"/>
              </w:rPr>
              <w:t xml:space="preserve">От Поставщика</w:t>
            </w:r>
          </w:p>
        </w:tc>
        <w:tc>
          <w:tcPr>
            <w:tcW w:w="340" w:type="dxa"/>
            <w:tcBorders>
              <w:top w:val="nil"/>
              <w:left w:val="nil"/>
              <w:bottom w:val="nil"/>
              <w:right w:val="nil"/>
            </w:tcBorders>
          </w:tcPr>
          <w:p>
            <w:pPr>
              <w:pStyle w:val="0"/>
            </w:pPr>
            <w:r>
              <w:rPr>
                <w:sz w:val="24"/>
              </w:rPr>
            </w:r>
          </w:p>
        </w:tc>
        <w:tc>
          <w:tcPr>
            <w:tcW w:w="5046" w:type="dxa"/>
            <w:vAlign w:val="bottom"/>
            <w:tcBorders>
              <w:top w:val="nil"/>
              <w:left w:val="nil"/>
              <w:bottom w:val="single" w:sz="4"/>
              <w:right w:val="nil"/>
            </w:tcBorders>
          </w:tcPr>
          <w:p>
            <w:pPr>
              <w:pStyle w:val="0"/>
            </w:pPr>
            <w:r>
              <w:rPr>
                <w:sz w:val="24"/>
              </w:rPr>
            </w:r>
          </w:p>
        </w:tc>
      </w:tr>
      <w:tr>
        <w:tc>
          <w:tcPr>
            <w:tcW w:w="364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046" w:type="dxa"/>
            <w:tcBorders>
              <w:top w:val="single" w:sz="4"/>
              <w:left w:val="nil"/>
              <w:bottom w:val="nil"/>
              <w:right w:val="nil"/>
            </w:tcBorders>
          </w:tcPr>
          <w:p>
            <w:pPr>
              <w:pStyle w:val="0"/>
              <w:jc w:val="center"/>
            </w:pPr>
            <w:r>
              <w:rPr>
                <w:sz w:val="24"/>
              </w:rPr>
              <w:t xml:space="preserve">Подпись, расшифровка подписи</w:t>
            </w:r>
          </w:p>
          <w:p>
            <w:pPr>
              <w:pStyle w:val="0"/>
              <w:jc w:val="center"/>
            </w:pPr>
            <w:r>
              <w:rPr>
                <w:sz w:val="24"/>
              </w:rPr>
              <w:t xml:space="preserve">М.П. (при наличии)</w:t>
            </w:r>
          </w:p>
        </w:tc>
      </w:tr>
    </w:tbl>
    <w:p>
      <w:pPr>
        <w:pStyle w:val="0"/>
        <w:jc w:val="both"/>
      </w:pPr>
      <w:r>
        <w:rPr>
          <w:sz w:val="24"/>
        </w:rPr>
      </w:r>
    </w:p>
    <w:p>
      <w:pPr>
        <w:pStyle w:val="0"/>
        <w:ind w:firstLine="540"/>
        <w:jc w:val="both"/>
      </w:pPr>
      <w:r>
        <w:rPr>
          <w:sz w:val="24"/>
        </w:rPr>
        <w:t xml:space="preserve">Примечание: При формировании реестра на нескольких страницах следует соблюдать следующие правила:</w:t>
      </w:r>
    </w:p>
    <w:p>
      <w:pPr>
        <w:pStyle w:val="0"/>
        <w:spacing w:before="240" w:line-rule="auto"/>
        <w:ind w:firstLine="540"/>
        <w:jc w:val="both"/>
      </w:pPr>
      <w:r>
        <w:rPr>
          <w:sz w:val="24"/>
        </w:rPr>
        <w:t xml:space="preserve">второй и последующие листы не должны содержать заголовков </w:t>
      </w:r>
      <w:hyperlink w:history="0" w:anchor="P858" w:tooltip="N п/п">
        <w:r>
          <w:rPr>
            <w:sz w:val="24"/>
            <w:color w:val="0000ff"/>
          </w:rPr>
          <w:t xml:space="preserve">таблицы</w:t>
        </w:r>
      </w:hyperlink>
      <w:r>
        <w:rPr>
          <w:sz w:val="24"/>
        </w:rPr>
        <w:t xml:space="preserve">;</w:t>
      </w:r>
    </w:p>
    <w:p>
      <w:pPr>
        <w:pStyle w:val="0"/>
        <w:spacing w:before="240" w:line-rule="auto"/>
        <w:ind w:firstLine="540"/>
        <w:jc w:val="both"/>
      </w:pPr>
      <w:r>
        <w:rPr>
          <w:sz w:val="24"/>
        </w:rPr>
        <w:t xml:space="preserve">данные последней строки на втором и последующих листах не должны переходить на последующий лист </w:t>
      </w:r>
      <w:hyperlink w:history="0" w:anchor="P858" w:tooltip="N п/п">
        <w:r>
          <w:rPr>
            <w:sz w:val="24"/>
            <w:color w:val="0000ff"/>
          </w:rPr>
          <w:t xml:space="preserve">таблицы</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921" w:name="P921"/>
    <w:bookmarkEnd w:id="921"/>
    <w:p>
      <w:pPr>
        <w:pStyle w:val="1"/>
        <w:jc w:val="both"/>
      </w:pPr>
      <w:r>
        <w:rPr>
          <w:sz w:val="20"/>
        </w:rPr>
        <w:t xml:space="preserve">                         АКТ СВЕРКИ РАСЧЕТОВ </w:t>
      </w:r>
      <w:hyperlink w:history="0" w:anchor="P1350" w:tooltip="&lt;213&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0"/>
            <w:color w:val="0000ff"/>
          </w:rPr>
          <w:t xml:space="preserve">&lt;213&gt;</w:t>
        </w:r>
      </w:hyperlink>
    </w:p>
    <w:p>
      <w:pPr>
        <w:pStyle w:val="1"/>
        <w:jc w:val="both"/>
      </w:pPr>
      <w:r>
        <w:rPr>
          <w:sz w:val="20"/>
        </w:rPr>
        <w:t xml:space="preserve">          _______________________________________________________</w:t>
      </w:r>
    </w:p>
    <w:p>
      <w:pPr>
        <w:pStyle w:val="1"/>
        <w:jc w:val="both"/>
      </w:pPr>
      <w:r>
        <w:rPr>
          <w:sz w:val="20"/>
        </w:rPr>
        <w:t xml:space="preserve">                    и _________________________________</w:t>
      </w:r>
    </w:p>
    <w:p>
      <w:pPr>
        <w:pStyle w:val="1"/>
        <w:jc w:val="both"/>
      </w:pPr>
      <w:r>
        <w:rPr>
          <w:sz w:val="20"/>
        </w:rPr>
      </w:r>
    </w:p>
    <w:p>
      <w:pPr>
        <w:pStyle w:val="1"/>
        <w:jc w:val="both"/>
      </w:pPr>
      <w:r>
        <w:rPr>
          <w:sz w:val="20"/>
        </w:rPr>
        <w:t xml:space="preserve">     (Государственный контракт </w:t>
      </w:r>
      <w:hyperlink w:history="0" w:anchor="P1351" w:tooltip="&lt;214&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0"/>
            <w:color w:val="0000ff"/>
          </w:rPr>
          <w:t xml:space="preserve">&lt;214&gt;</w:t>
        </w:r>
      </w:hyperlink>
      <w:r>
        <w:rPr>
          <w:sz w:val="20"/>
        </w:rPr>
        <w:t xml:space="preserve"> от "__" _________________ 20__ г.</w:t>
      </w:r>
    </w:p>
    <w:p>
      <w:pPr>
        <w:pStyle w:val="1"/>
        <w:jc w:val="both"/>
      </w:pPr>
      <w:r>
        <w:rPr>
          <w:sz w:val="20"/>
        </w:rPr>
        <w:t xml:space="preserve">                                 N ______)</w:t>
      </w:r>
    </w:p>
    <w:p>
      <w:pPr>
        <w:pStyle w:val="1"/>
        <w:jc w:val="both"/>
      </w:pPr>
      <w:r>
        <w:rPr>
          <w:sz w:val="20"/>
        </w:rPr>
      </w:r>
    </w:p>
    <w:p>
      <w:pPr>
        <w:pStyle w:val="1"/>
        <w:jc w:val="both"/>
      </w:pPr>
      <w:r>
        <w:rPr>
          <w:sz w:val="20"/>
        </w:rPr>
        <w:t xml:space="preserve">Сальдо на __________ _______________        Раздел _________________</w:t>
      </w:r>
    </w:p>
    <w:p>
      <w:pPr>
        <w:pStyle w:val="1"/>
        <w:jc w:val="both"/>
      </w:pPr>
      <w:r>
        <w:rPr>
          <w:sz w:val="20"/>
        </w:rPr>
        <w:t xml:space="preserve">            (дата)       (сумма)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58"/>
        <w:gridCol w:w="2258"/>
        <w:gridCol w:w="2258"/>
        <w:gridCol w:w="2259"/>
      </w:tblGrid>
      <w:tr>
        <w:tc>
          <w:tcPr>
            <w:gridSpan w:val="2"/>
            <w:tcW w:w="4516" w:type="dxa"/>
          </w:tcPr>
          <w:p>
            <w:pPr>
              <w:pStyle w:val="0"/>
              <w:jc w:val="center"/>
            </w:pPr>
            <w:r>
              <w:rPr>
                <w:sz w:val="24"/>
              </w:rPr>
              <w:t xml:space="preserve">Наименование Заказчика</w:t>
            </w:r>
          </w:p>
        </w:tc>
        <w:tc>
          <w:tcPr>
            <w:gridSpan w:val="2"/>
            <w:tcW w:w="4517" w:type="dxa"/>
          </w:tcPr>
          <w:p>
            <w:pPr>
              <w:pStyle w:val="0"/>
              <w:jc w:val="center"/>
            </w:pPr>
            <w:r>
              <w:rPr>
                <w:sz w:val="24"/>
              </w:rPr>
              <w:t xml:space="preserve">Наименование Поставщика</w:t>
            </w:r>
          </w:p>
        </w:tc>
      </w:tr>
      <w:tr>
        <w:tc>
          <w:tcPr>
            <w:tcW w:w="2258" w:type="dxa"/>
          </w:tcPr>
          <w:p>
            <w:pPr>
              <w:pStyle w:val="0"/>
              <w:jc w:val="center"/>
            </w:pPr>
            <w:r>
              <w:rPr>
                <w:sz w:val="24"/>
              </w:rPr>
              <w:t xml:space="preserve">N платежных поручений</w:t>
            </w:r>
          </w:p>
        </w:tc>
        <w:tc>
          <w:tcPr>
            <w:tcW w:w="2258" w:type="dxa"/>
          </w:tcPr>
          <w:p>
            <w:pPr>
              <w:pStyle w:val="0"/>
              <w:jc w:val="center"/>
            </w:pPr>
            <w:r>
              <w:rPr>
                <w:sz w:val="24"/>
              </w:rPr>
              <w:t xml:space="preserve">Сумма, руб.</w:t>
            </w:r>
          </w:p>
        </w:tc>
        <w:tc>
          <w:tcPr>
            <w:tcW w:w="2258" w:type="dxa"/>
          </w:tcPr>
          <w:p>
            <w:pPr>
              <w:pStyle w:val="0"/>
              <w:jc w:val="center"/>
            </w:pPr>
            <w:r>
              <w:rPr>
                <w:sz w:val="24"/>
              </w:rPr>
              <w:t xml:space="preserve">N акта, дата</w:t>
            </w:r>
          </w:p>
        </w:tc>
        <w:tc>
          <w:tcPr>
            <w:tcW w:w="2259" w:type="dxa"/>
          </w:tcPr>
          <w:p>
            <w:pPr>
              <w:pStyle w:val="0"/>
              <w:jc w:val="center"/>
            </w:pPr>
            <w:r>
              <w:rPr>
                <w:sz w:val="24"/>
              </w:rPr>
              <w:t xml:space="preserve">Сумма, руб.</w:t>
            </w:r>
          </w:p>
        </w:tc>
      </w:tr>
      <w:tr>
        <w:tc>
          <w:tcPr>
            <w:tcW w:w="2258" w:type="dxa"/>
          </w:tcPr>
          <w:p>
            <w:pPr>
              <w:pStyle w:val="0"/>
            </w:pPr>
            <w:r>
              <w:rPr>
                <w:sz w:val="24"/>
              </w:rPr>
            </w:r>
          </w:p>
        </w:tc>
        <w:tc>
          <w:tcPr>
            <w:tcW w:w="2258" w:type="dxa"/>
          </w:tcPr>
          <w:p>
            <w:pPr>
              <w:pStyle w:val="0"/>
            </w:pPr>
            <w:r>
              <w:rPr>
                <w:sz w:val="24"/>
              </w:rPr>
            </w:r>
          </w:p>
        </w:tc>
        <w:tc>
          <w:tcPr>
            <w:tcW w:w="2258" w:type="dxa"/>
          </w:tcPr>
          <w:p>
            <w:pPr>
              <w:pStyle w:val="0"/>
            </w:pPr>
            <w:r>
              <w:rPr>
                <w:sz w:val="24"/>
              </w:rPr>
            </w:r>
          </w:p>
        </w:tc>
        <w:tc>
          <w:tcPr>
            <w:tcW w:w="2259" w:type="dxa"/>
          </w:tcPr>
          <w:p>
            <w:pPr>
              <w:pStyle w:val="0"/>
            </w:pPr>
            <w:r>
              <w:rPr>
                <w:sz w:val="24"/>
              </w:rPr>
            </w:r>
          </w:p>
        </w:tc>
      </w:tr>
      <w:tr>
        <w:tc>
          <w:tcPr>
            <w:tcW w:w="2258" w:type="dxa"/>
          </w:tcPr>
          <w:p>
            <w:pPr>
              <w:pStyle w:val="0"/>
            </w:pPr>
            <w:r>
              <w:rPr>
                <w:sz w:val="24"/>
              </w:rPr>
              <w:t xml:space="preserve">Итого:</w:t>
            </w:r>
          </w:p>
        </w:tc>
        <w:tc>
          <w:tcPr>
            <w:tcW w:w="2258" w:type="dxa"/>
          </w:tcPr>
          <w:p>
            <w:pPr>
              <w:pStyle w:val="0"/>
            </w:pPr>
            <w:r>
              <w:rPr>
                <w:sz w:val="24"/>
              </w:rPr>
            </w:r>
          </w:p>
        </w:tc>
        <w:tc>
          <w:tcPr>
            <w:tcW w:w="2258" w:type="dxa"/>
          </w:tcPr>
          <w:p>
            <w:pPr>
              <w:pStyle w:val="0"/>
            </w:pPr>
            <w:r>
              <w:rPr>
                <w:sz w:val="24"/>
              </w:rPr>
            </w:r>
          </w:p>
        </w:tc>
        <w:tc>
          <w:tcPr>
            <w:tcW w:w="2259" w:type="dxa"/>
          </w:tcPr>
          <w:p>
            <w:pPr>
              <w:pStyle w:val="0"/>
            </w:pPr>
            <w:r>
              <w:rPr>
                <w:sz w:val="24"/>
              </w:rPr>
            </w:r>
          </w:p>
        </w:tc>
      </w:tr>
    </w:tbl>
    <w:p>
      <w:pPr>
        <w:pStyle w:val="0"/>
        <w:jc w:val="both"/>
      </w:pPr>
      <w:r>
        <w:rPr>
          <w:sz w:val="24"/>
        </w:rPr>
      </w:r>
    </w:p>
    <w:p>
      <w:pPr>
        <w:pStyle w:val="1"/>
        <w:jc w:val="both"/>
      </w:pPr>
      <w:r>
        <w:rPr>
          <w:sz w:val="20"/>
        </w:rPr>
        <w:t xml:space="preserve">Сальдо на __________ _______________</w:t>
      </w:r>
    </w:p>
    <w:p>
      <w:pPr>
        <w:pStyle w:val="1"/>
        <w:jc w:val="both"/>
      </w:pPr>
      <w:r>
        <w:rPr>
          <w:sz w:val="20"/>
        </w:rPr>
        <w:t xml:space="preserve">            (дата)       (сумма)</w:t>
      </w:r>
    </w:p>
    <w:p>
      <w:pPr>
        <w:pStyle w:val="1"/>
        <w:jc w:val="both"/>
      </w:pPr>
      <w:r>
        <w:rPr>
          <w:sz w:val="20"/>
        </w:rPr>
      </w:r>
    </w:p>
    <w:p>
      <w:pPr>
        <w:pStyle w:val="1"/>
        <w:jc w:val="both"/>
      </w:pPr>
      <w:r>
        <w:rPr>
          <w:sz w:val="20"/>
        </w:rPr>
        <w:t xml:space="preserve">В пользу 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2117"/>
        <w:gridCol w:w="340"/>
        <w:gridCol w:w="1965"/>
        <w:gridCol w:w="340"/>
        <w:gridCol w:w="1781"/>
        <w:gridCol w:w="340"/>
        <w:gridCol w:w="2165"/>
      </w:tblGrid>
      <w:tr>
        <w:tc>
          <w:tcPr>
            <w:gridSpan w:val="3"/>
            <w:tcW w:w="4422" w:type="dxa"/>
            <w:tcBorders>
              <w:top w:val="nil"/>
              <w:left w:val="nil"/>
              <w:bottom w:val="nil"/>
              <w:right w:val="nil"/>
            </w:tcBorders>
          </w:tcPr>
          <w:p>
            <w:pPr>
              <w:pStyle w:val="0"/>
              <w:jc w:val="center"/>
            </w:pPr>
            <w:r>
              <w:rPr>
                <w:sz w:val="24"/>
              </w:rPr>
              <w:t xml:space="preserve">Заказчик</w:t>
            </w:r>
          </w:p>
        </w:tc>
        <w:tc>
          <w:tcPr>
            <w:tcW w:w="340" w:type="dxa"/>
            <w:tcBorders>
              <w:top w:val="nil"/>
              <w:left w:val="nil"/>
              <w:bottom w:val="nil"/>
              <w:right w:val="nil"/>
            </w:tcBorders>
          </w:tcPr>
          <w:p>
            <w:pPr>
              <w:pStyle w:val="0"/>
            </w:pPr>
            <w:r>
              <w:rPr>
                <w:sz w:val="24"/>
              </w:rPr>
            </w:r>
          </w:p>
        </w:tc>
        <w:tc>
          <w:tcPr>
            <w:gridSpan w:val="3"/>
            <w:tcW w:w="4286" w:type="dxa"/>
            <w:tcBorders>
              <w:top w:val="nil"/>
              <w:left w:val="nil"/>
              <w:bottom w:val="nil"/>
              <w:right w:val="nil"/>
            </w:tcBorders>
          </w:tcPr>
          <w:p>
            <w:pPr>
              <w:pStyle w:val="0"/>
              <w:jc w:val="center"/>
            </w:pPr>
            <w:r>
              <w:rPr>
                <w:sz w:val="24"/>
              </w:rPr>
              <w:t xml:space="preserve">Поставщик</w:t>
            </w:r>
          </w:p>
        </w:tc>
      </w:tr>
      <w:tr>
        <w:tc>
          <w:tcPr>
            <w:tcW w:w="2117"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965"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81"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165" w:type="dxa"/>
            <w:vAlign w:val="bottom"/>
            <w:tcBorders>
              <w:top w:val="nil"/>
              <w:left w:val="nil"/>
              <w:bottom w:val="single" w:sz="4"/>
              <w:right w:val="nil"/>
            </w:tcBorders>
          </w:tcPr>
          <w:p>
            <w:pPr>
              <w:pStyle w:val="0"/>
            </w:pPr>
            <w:r>
              <w:rPr>
                <w:sz w:val="24"/>
              </w:rPr>
            </w:r>
          </w:p>
        </w:tc>
      </w:tr>
      <w:tr>
        <w:tc>
          <w:tcPr>
            <w:tcW w:w="2117"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965"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178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165" w:type="dxa"/>
            <w:tcBorders>
              <w:top w:val="single" w:sz="4"/>
              <w:left w:val="nil"/>
              <w:bottom w:val="nil"/>
              <w:right w:val="nil"/>
            </w:tcBorders>
          </w:tcPr>
          <w:p>
            <w:pPr>
              <w:pStyle w:val="0"/>
              <w:jc w:val="center"/>
            </w:pPr>
            <w:r>
              <w:rPr>
                <w:sz w:val="24"/>
              </w:rPr>
              <w:t xml:space="preserve">(расшифровка подписи)</w:t>
            </w:r>
          </w:p>
        </w:tc>
      </w:tr>
      <w:tr>
        <w:tc>
          <w:tcPr>
            <w:gridSpan w:val="3"/>
            <w:tcW w:w="4422" w:type="dxa"/>
            <w:tcBorders>
              <w:top w:val="nil"/>
              <w:left w:val="nil"/>
              <w:bottom w:val="nil"/>
              <w:right w:val="nil"/>
            </w:tcBorders>
          </w:tcPr>
          <w:p>
            <w:pPr>
              <w:pStyle w:val="0"/>
              <w:jc w:val="center"/>
            </w:pPr>
            <w:r>
              <w:rPr>
                <w:sz w:val="24"/>
              </w:rPr>
              <w:t xml:space="preserve">Главный бухгалтер</w:t>
            </w:r>
          </w:p>
          <w:p>
            <w:pPr>
              <w:pStyle w:val="0"/>
              <w:jc w:val="center"/>
            </w:pPr>
            <w:r>
              <w:rPr>
                <w:sz w:val="24"/>
              </w:rPr>
              <w:t xml:space="preserve">(иное уполномоченное лицо)</w:t>
            </w:r>
          </w:p>
        </w:tc>
        <w:tc>
          <w:tcPr>
            <w:tcW w:w="340" w:type="dxa"/>
            <w:tcBorders>
              <w:top w:val="nil"/>
              <w:left w:val="nil"/>
              <w:bottom w:val="nil"/>
              <w:right w:val="nil"/>
            </w:tcBorders>
          </w:tcPr>
          <w:p>
            <w:pPr>
              <w:pStyle w:val="0"/>
            </w:pPr>
            <w:r>
              <w:rPr>
                <w:sz w:val="24"/>
              </w:rPr>
            </w:r>
          </w:p>
        </w:tc>
        <w:tc>
          <w:tcPr>
            <w:gridSpan w:val="3"/>
            <w:tcW w:w="4286" w:type="dxa"/>
            <w:tcBorders>
              <w:top w:val="nil"/>
              <w:left w:val="nil"/>
              <w:bottom w:val="nil"/>
              <w:right w:val="nil"/>
            </w:tcBorders>
          </w:tcPr>
          <w:p>
            <w:pPr>
              <w:pStyle w:val="0"/>
              <w:jc w:val="center"/>
            </w:pPr>
            <w:r>
              <w:rPr>
                <w:sz w:val="24"/>
              </w:rPr>
              <w:t xml:space="preserve">Главный бухгалтер</w:t>
            </w:r>
          </w:p>
          <w:p>
            <w:pPr>
              <w:pStyle w:val="0"/>
              <w:jc w:val="center"/>
            </w:pPr>
            <w:r>
              <w:rPr>
                <w:sz w:val="24"/>
              </w:rPr>
              <w:t xml:space="preserve">(иное уполномоченное лицо)</w:t>
            </w:r>
          </w:p>
        </w:tc>
      </w:tr>
      <w:tr>
        <w:tc>
          <w:tcPr>
            <w:tcW w:w="2117"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965"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781"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165" w:type="dxa"/>
            <w:vAlign w:val="bottom"/>
            <w:tcBorders>
              <w:top w:val="nil"/>
              <w:left w:val="nil"/>
              <w:bottom w:val="single" w:sz="4"/>
              <w:right w:val="nil"/>
            </w:tcBorders>
          </w:tcPr>
          <w:p>
            <w:pPr>
              <w:pStyle w:val="0"/>
            </w:pPr>
            <w:r>
              <w:rPr>
                <w:sz w:val="24"/>
              </w:rPr>
            </w:r>
          </w:p>
        </w:tc>
      </w:tr>
      <w:tr>
        <w:tblPrEx>
          <w:tblBorders>
            <w:insideH w:val="single" w:sz="4"/>
          </w:tblBorders>
        </w:tblPrEx>
        <w:tc>
          <w:tcPr>
            <w:tcW w:w="2117"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965"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178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165"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Контракту</w:t>
      </w:r>
    </w:p>
    <w:p>
      <w:pPr>
        <w:pStyle w:val="0"/>
        <w:jc w:val="right"/>
      </w:pPr>
      <w:r>
        <w:rPr>
          <w:sz w:val="24"/>
        </w:rPr>
        <w:t xml:space="preserve">от "__" ______ 20__ г. N ___</w:t>
      </w:r>
    </w:p>
    <w:p>
      <w:pPr>
        <w:pStyle w:val="0"/>
        <w:jc w:val="both"/>
      </w:pPr>
      <w:r>
        <w:rPr>
          <w:sz w:val="24"/>
        </w:rPr>
      </w:r>
    </w:p>
    <w:bookmarkStart w:id="996" w:name="P996"/>
    <w:bookmarkEnd w:id="996"/>
    <w:p>
      <w:pPr>
        <w:pStyle w:val="0"/>
        <w:jc w:val="center"/>
      </w:pPr>
      <w:r>
        <w:rPr>
          <w:sz w:val="24"/>
        </w:rPr>
        <w:t xml:space="preserve">АКТ</w:t>
      </w:r>
    </w:p>
    <w:p>
      <w:pPr>
        <w:pStyle w:val="0"/>
        <w:jc w:val="center"/>
      </w:pPr>
      <w:r>
        <w:rPr>
          <w:sz w:val="24"/>
        </w:rPr>
        <w:t xml:space="preserve">ОБ ИСПОЛНЕНИИ ОБЯЗАТЕЛЬСТВ ПО КОНТРАКТУ (ЭТАПУ)</w:t>
      </w:r>
    </w:p>
    <w:p>
      <w:pPr>
        <w:pStyle w:val="0"/>
        <w:jc w:val="center"/>
      </w:pPr>
      <w:hyperlink w:history="0" w:anchor="P1352" w:tooltip="&lt;215&gt; Включается в Контракт в случае, если поставка осуществляется в пользу третьих лиц или по нескольким адресам доставки.">
        <w:r>
          <w:rPr>
            <w:sz w:val="24"/>
            <w:color w:val="0000ff"/>
          </w:rPr>
          <w:t xml:space="preserve">&lt;215&gt;</w:t>
        </w:r>
      </w:hyperlink>
      <w:r>
        <w:rPr>
          <w:sz w:val="24"/>
        </w:rPr>
        <w:t xml:space="preserve">, </w:t>
      </w:r>
      <w:hyperlink w:history="0" w:anchor="P1353" w:tooltip="&lt;216&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&lt;216&gt;</w:t>
        </w:r>
      </w:hyperlink>
      <w:r>
        <w:rPr>
          <w:sz w:val="24"/>
        </w:rPr>
        <w:t xml:space="preserve">, </w:t>
      </w:r>
      <w:hyperlink w:history="0" w:anchor="P1354" w:tooltip="&lt;217&gt;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законом от 06.04.2011 N 63-ФЗ &quot;Об электронной подписи&quot; в единой информационной с...">
        <w:r>
          <w:rPr>
            <w:sz w:val="24"/>
            <w:color w:val="0000ff"/>
          </w:rPr>
          <w:t xml:space="preserve">&lt;217&gt;</w:t>
        </w:r>
      </w:hyperlink>
    </w:p>
    <w:p>
      <w:pPr>
        <w:pStyle w:val="0"/>
        <w:jc w:val="center"/>
      </w:pPr>
      <w:r>
        <w:rPr>
          <w:sz w:val="24"/>
        </w:rPr>
        <w:t xml:space="preserve">ОТ "__" ___________ 20__ г. N ____</w:t>
      </w:r>
    </w:p>
    <w:p>
      <w:pPr>
        <w:pStyle w:val="0"/>
        <w:jc w:val="both"/>
      </w:pPr>
      <w:r>
        <w:rPr>
          <w:sz w:val="24"/>
        </w:rPr>
      </w:r>
    </w:p>
    <w:p>
      <w:pPr>
        <w:pStyle w:val="0"/>
        <w:ind w:firstLine="540"/>
        <w:jc w:val="both"/>
      </w:pPr>
      <w:r>
        <w:rPr>
          <w:sz w:val="24"/>
        </w:rPr>
        <w:t xml:space="preserve">Поставщик _________ (полностью наименование (для юридического лица), фамилия, имя, отчество (при наличии) (для физического лица), в лице ________ (должность, фамилия, имя, отчество (при наличии) лица, подписывающего Акт), действующего на основании _________ (указываются реквизиты документа, удостоверяющие полномочия лица на подписание Акта), с одной стороны, и Заказчик (полное наименование) ______ в лице ________ (должность, фамилия, имя, отчество (при наличии) лица, подписывающего Акт), действующего на основании ________ (указываются реквизиты документа, удостоверяющие полномочия лица на подписание Акта), с другой стороны, составили настоящий Акт о следующем:</w:t>
      </w:r>
    </w:p>
    <w:p>
      <w:pPr>
        <w:pStyle w:val="0"/>
        <w:spacing w:before="240" w:line-rule="auto"/>
        <w:ind w:firstLine="540"/>
        <w:jc w:val="both"/>
      </w:pPr>
      <w:r>
        <w:rPr>
          <w:sz w:val="24"/>
        </w:rPr>
        <w:t xml:space="preserve">1. Поставщиком представлены следующие документы, копии документов, подтверждающие поставку Товара по Контракту (этапу):</w:t>
      </w:r>
    </w:p>
    <w:p>
      <w:pPr>
        <w:pStyle w:val="0"/>
        <w:spacing w:before="240" w:line-rule="auto"/>
        <w:ind w:firstLine="540"/>
        <w:jc w:val="both"/>
      </w:pPr>
      <w:r>
        <w:rPr>
          <w:sz w:val="24"/>
        </w:rPr>
        <w:t xml:space="preserve">а) товарные накладные, подписанные Поставщиком и Получателями </w:t>
      </w:r>
      <w:hyperlink w:history="0" w:anchor="P1358" w:tooltip="&lt;218&gt; В случае, если Стороны Контракта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скан-копии товарных накладных,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
        <w:r>
          <w:rPr>
            <w:sz w:val="24"/>
            <w:color w:val="0000ff"/>
          </w:rPr>
          <w:t xml:space="preserve">&lt;218&gt;</w:t>
        </w:r>
      </w:hyperlink>
      <w:r>
        <w:rPr>
          <w:sz w:val="24"/>
        </w:rPr>
        <w:t xml:space="preserve">;</w:t>
      </w:r>
    </w:p>
    <w:p>
      <w:pPr>
        <w:pStyle w:val="0"/>
        <w:spacing w:before="240" w:line-rule="auto"/>
        <w:ind w:firstLine="540"/>
        <w:jc w:val="both"/>
      </w:pPr>
      <w:r>
        <w:rPr>
          <w:sz w:val="24"/>
        </w:rPr>
        <w:t xml:space="preserve">б) Акты приема-передачи Товара, подписанные Поставщиком и Получателями </w:t>
      </w:r>
      <w:hyperlink w:history="0" w:anchor="P1359" w:tooltip="&lt;219&gt; В случае, если Стороны Контракта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скан-копии Актов приема-передачи Товара,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
        <w:r>
          <w:rPr>
            <w:sz w:val="24"/>
            <w:color w:val="0000ff"/>
          </w:rPr>
          <w:t xml:space="preserve">&lt;219&gt;</w:t>
        </w:r>
      </w:hyperlink>
      <w:r>
        <w:rPr>
          <w:sz w:val="24"/>
        </w:rPr>
        <w:t xml:space="preserve"> (</w:t>
      </w:r>
      <w:hyperlink w:history="0" w:anchor="P765" w:tooltip="                                    АКТ">
        <w:r>
          <w:rPr>
            <w:sz w:val="24"/>
            <w:color w:val="0000ff"/>
          </w:rPr>
          <w:t xml:space="preserve">приложение N 5</w:t>
        </w:r>
      </w:hyperlink>
      <w:r>
        <w:rPr>
          <w:sz w:val="24"/>
        </w:rPr>
        <w:t xml:space="preserve"> к Контракту);</w:t>
      </w:r>
    </w:p>
    <w:p>
      <w:pPr>
        <w:pStyle w:val="0"/>
        <w:spacing w:before="240" w:line-rule="auto"/>
        <w:ind w:firstLine="540"/>
        <w:jc w:val="both"/>
      </w:pPr>
      <w:r>
        <w:rPr>
          <w:sz w:val="24"/>
        </w:rPr>
        <w:t xml:space="preserve">в) копия(ии) регистрационного(ых) удостоверения(ий) лекарственного(ых) препарата(ов), выданного(ых) уполномоченным органом;</w:t>
      </w:r>
    </w:p>
    <w:p>
      <w:pPr>
        <w:pStyle w:val="0"/>
        <w:spacing w:before="240" w:line-rule="auto"/>
        <w:ind w:firstLine="540"/>
        <w:jc w:val="both"/>
      </w:pPr>
      <w:r>
        <w:rPr>
          <w:sz w:val="24"/>
        </w:rPr>
        <w:t xml:space="preserve">г) Сводный реестр товарных накладных на поставку Товара;</w:t>
      </w:r>
    </w:p>
    <w:p>
      <w:pPr>
        <w:pStyle w:val="0"/>
        <w:spacing w:before="240" w:line-rule="auto"/>
        <w:ind w:firstLine="540"/>
        <w:jc w:val="both"/>
      </w:pPr>
      <w:r>
        <w:rPr>
          <w:sz w:val="24"/>
        </w:rPr>
        <w:t xml:space="preserve">д)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history="0" w:anchor="P1360" w:tooltip="&lt;220&gt; Постановление Правительства Российской Федерации от 29.10.2010 N 865 &quot;О государственном регулировании цен на лекарственные препараты, включенные в перечень жизненно необходимых и важнейших лекарственных препаратов&quot;.">
        <w:r>
          <w:rPr>
            <w:sz w:val="24"/>
            <w:color w:val="0000ff"/>
          </w:rPr>
          <w:t xml:space="preserve">&lt;220&gt;</w:t>
        </w:r>
      </w:hyperlink>
      <w:r>
        <w:rPr>
          <w:sz w:val="24"/>
        </w:rPr>
        <w:t xml:space="preserve"> (при поставке Товара, включенного в перечень жизненно необходимых и важнейших лекарственных препаратов);</w:t>
      </w:r>
    </w:p>
    <w:p>
      <w:pPr>
        <w:pStyle w:val="0"/>
        <w:spacing w:before="240" w:line-rule="auto"/>
        <w:ind w:firstLine="540"/>
        <w:jc w:val="both"/>
      </w:pPr>
      <w:r>
        <w:rPr>
          <w:sz w:val="24"/>
        </w:rPr>
        <w:t xml:space="preserve">е) ______________________ </w:t>
      </w:r>
      <w:hyperlink w:history="0" w:anchor="P1361" w:tooltip="&lt;221&gt; Перечень документов может быть дополнен, в том числе с учетом специфики Товара.">
        <w:r>
          <w:rPr>
            <w:sz w:val="24"/>
            <w:color w:val="0000ff"/>
          </w:rPr>
          <w:t xml:space="preserve">&lt;221&gt;</w:t>
        </w:r>
      </w:hyperlink>
      <w:r>
        <w:rPr>
          <w:sz w:val="24"/>
        </w:rPr>
        <w:t xml:space="preserve">.</w:t>
      </w:r>
    </w:p>
    <w:bookmarkStart w:id="1009" w:name="P1009"/>
    <w:bookmarkEnd w:id="1009"/>
    <w:p>
      <w:pPr>
        <w:pStyle w:val="0"/>
        <w:spacing w:before="240" w:line-rule="auto"/>
        <w:ind w:firstLine="540"/>
        <w:jc w:val="both"/>
      </w:pPr>
      <w:r>
        <w:rPr>
          <w:sz w:val="24"/>
        </w:rPr>
        <w:t xml:space="preserve">2. Поставщик полностью/не полностью (указать) </w:t>
      </w:r>
      <w:hyperlink w:history="0" w:anchor="P1014" w:tooltip="&lt;*&gt; в случае поставки Товара по нескольким торговым наименованиям сведения, предусмотренные пунктом 2 настоящего Акта, указываются по каждому торговому наименованию отдельно. Сведения, предусмотренные подпунктами &quot;б&quot; и &quot;в&quot; пункта 2 настоящего Акта, указываются также в общем количестве и на общую сумму соответственно.">
        <w:r>
          <w:rPr>
            <w:sz w:val="24"/>
            <w:color w:val="0000ff"/>
          </w:rPr>
          <w:t xml:space="preserve">&lt;*&gt;</w:t>
        </w:r>
      </w:hyperlink>
      <w:r>
        <w:rPr>
          <w:sz w:val="24"/>
        </w:rPr>
        <w:t xml:space="preserve"> исполнил обязательства по Контракту от "__" _________ 20__ г. N ______:</w:t>
      </w:r>
    </w:p>
    <w:p>
      <w:pPr>
        <w:pStyle w:val="0"/>
        <w:spacing w:before="240" w:line-rule="auto"/>
        <w:ind w:firstLine="540"/>
        <w:jc w:val="both"/>
      </w:pPr>
      <w:r>
        <w:rPr>
          <w:sz w:val="24"/>
        </w:rPr>
        <w:t xml:space="preserve">а) по поставке Товара ____________;</w:t>
      </w:r>
    </w:p>
    <w:bookmarkStart w:id="1011" w:name="P1011"/>
    <w:bookmarkEnd w:id="1011"/>
    <w:p>
      <w:pPr>
        <w:pStyle w:val="0"/>
        <w:spacing w:before="240" w:line-rule="auto"/>
        <w:ind w:firstLine="540"/>
        <w:jc w:val="both"/>
      </w:pPr>
      <w:r>
        <w:rPr>
          <w:sz w:val="24"/>
        </w:rPr>
        <w:t xml:space="preserve">б) в количестве ________ (в единицах измерения Товара), в количестве _________ (во вторичных (потребительских) упаковках);</w:t>
      </w:r>
    </w:p>
    <w:bookmarkStart w:id="1012" w:name="P1012"/>
    <w:bookmarkEnd w:id="1012"/>
    <w:p>
      <w:pPr>
        <w:pStyle w:val="0"/>
        <w:spacing w:before="240" w:line-rule="auto"/>
        <w:ind w:firstLine="540"/>
        <w:jc w:val="both"/>
      </w:pPr>
      <w:r>
        <w:rPr>
          <w:sz w:val="24"/>
        </w:rPr>
        <w:t xml:space="preserve">в) на сумму _______ (сумма прописью) руб. ___ коп.</w:t>
      </w:r>
    </w:p>
    <w:p>
      <w:pPr>
        <w:pStyle w:val="0"/>
        <w:spacing w:before="240" w:line-rule="auto"/>
        <w:ind w:firstLine="540"/>
        <w:jc w:val="both"/>
      </w:pPr>
      <w:r>
        <w:rPr>
          <w:sz w:val="24"/>
        </w:rPr>
        <w:t xml:space="preserve">--------------------------------</w:t>
      </w:r>
    </w:p>
    <w:bookmarkStart w:id="1014" w:name="P1014"/>
    <w:bookmarkEnd w:id="1014"/>
    <w:p>
      <w:pPr>
        <w:pStyle w:val="0"/>
        <w:spacing w:before="240" w:line-rule="auto"/>
        <w:ind w:firstLine="540"/>
        <w:jc w:val="both"/>
      </w:pPr>
      <w:r>
        <w:rPr>
          <w:sz w:val="24"/>
        </w:rPr>
        <w:t xml:space="preserve">&lt;*&gt; в случае поставки Товара по нескольким торговым наименованиям сведения, предусмотренные </w:t>
      </w:r>
      <w:hyperlink w:history="0" w:anchor="P1009" w:tooltip="2. Поставщик полностью/не полностью (указать) &lt;*&gt; исполнил обязательства по Контракту от &quot;__&quot; _________ 20__ г. N ______:">
        <w:r>
          <w:rPr>
            <w:sz w:val="24"/>
            <w:color w:val="0000ff"/>
          </w:rPr>
          <w:t xml:space="preserve">пунктом 2</w:t>
        </w:r>
      </w:hyperlink>
      <w:r>
        <w:rPr>
          <w:sz w:val="24"/>
        </w:rPr>
        <w:t xml:space="preserve"> настоящего Акта, указываются по каждому торговому наименованию отдельно. Сведения, предусмотренные </w:t>
      </w:r>
      <w:hyperlink w:history="0" w:anchor="P1011" w:tooltip="б) в количестве ________ (в единицах измерения Товара), в количестве _________ (во вторичных (потребительских) упаковках);">
        <w:r>
          <w:rPr>
            <w:sz w:val="24"/>
            <w:color w:val="0000ff"/>
          </w:rPr>
          <w:t xml:space="preserve">подпунктами "б"</w:t>
        </w:r>
      </w:hyperlink>
      <w:r>
        <w:rPr>
          <w:sz w:val="24"/>
        </w:rPr>
        <w:t xml:space="preserve"> и </w:t>
      </w:r>
      <w:hyperlink w:history="0" w:anchor="P1012" w:tooltip="в) на сумму _______ (сумма прописью) руб. ___ коп.">
        <w:r>
          <w:rPr>
            <w:sz w:val="24"/>
            <w:color w:val="0000ff"/>
          </w:rPr>
          <w:t xml:space="preserve">"в" пункта 2</w:t>
        </w:r>
      </w:hyperlink>
      <w:r>
        <w:rPr>
          <w:sz w:val="24"/>
        </w:rPr>
        <w:t xml:space="preserve"> настоящего Акта, указываются также в общем количестве и на общую сумму соответственно.</w:t>
      </w:r>
    </w:p>
    <w:p>
      <w:pPr>
        <w:pStyle w:val="0"/>
        <w:jc w:val="both"/>
      </w:pPr>
      <w:r>
        <w:rPr>
          <w:sz w:val="24"/>
        </w:rPr>
      </w:r>
    </w:p>
    <w:tbl>
      <w:tblPr>
        <w:tblInd w:w="0" w:type="dxa"/>
        <w:tblLayout w:type="fixed"/>
        <w:tblCellMar>
          <w:top w:w="102" w:type="dxa"/>
          <w:left w:w="62" w:type="dxa"/>
          <w:bottom w:w="102" w:type="dxa"/>
          <w:right w:w="62" w:type="dxa"/>
        </w:tblCellMar>
      </w:tblPr>
      <w:tblGrid>
        <w:gridCol w:w="4332"/>
        <w:gridCol w:w="340"/>
        <w:gridCol w:w="4367"/>
      </w:tblGrid>
      <w:tr>
        <w:tc>
          <w:tcPr>
            <w:tcW w:w="4332" w:type="dxa"/>
            <w:vAlign w:val="bottom"/>
            <w:tcBorders>
              <w:top w:val="nil"/>
              <w:left w:val="nil"/>
              <w:bottom w:val="nil"/>
              <w:right w:val="nil"/>
            </w:tcBorders>
          </w:tcPr>
          <w:p>
            <w:pPr>
              <w:pStyle w:val="0"/>
              <w:jc w:val="both"/>
            </w:pPr>
            <w:r>
              <w:rPr>
                <w:sz w:val="24"/>
              </w:rPr>
              <w:t xml:space="preserve">От Поставщика:</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pPr>
            <w:r>
              <w:rPr>
                <w:sz w:val="24"/>
              </w:rPr>
              <w:t xml:space="preserve">От Заказчика:</w:t>
            </w:r>
          </w:p>
        </w:tc>
      </w:tr>
      <w:tr>
        <w:tc>
          <w:tcPr>
            <w:tcW w:w="433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7" w:type="dxa"/>
            <w:tcBorders>
              <w:top w:val="nil"/>
              <w:left w:val="nil"/>
              <w:bottom w:val="single" w:sz="4"/>
              <w:right w:val="nil"/>
            </w:tcBorders>
          </w:tcPr>
          <w:p>
            <w:pPr>
              <w:pStyle w:val="0"/>
            </w:pPr>
            <w:r>
              <w:rPr>
                <w:sz w:val="24"/>
              </w:rPr>
            </w:r>
          </w:p>
        </w:tc>
      </w:tr>
      <w:tr>
        <w:tc>
          <w:tcPr>
            <w:tcW w:w="4332" w:type="dxa"/>
            <w:vAlign w:val="bottom"/>
            <w:tcBorders>
              <w:top w:val="single" w:sz="4"/>
              <w:left w:val="nil"/>
              <w:bottom w:val="nil"/>
              <w:right w:val="nil"/>
            </w:tcBorders>
          </w:tcPr>
          <w:p>
            <w:pPr>
              <w:pStyle w:val="0"/>
              <w:jc w:val="both"/>
            </w:pPr>
            <w:r>
              <w:rPr>
                <w:sz w:val="24"/>
              </w:rPr>
              <w:t xml:space="preserve">М.П. (при наличии)</w:t>
            </w:r>
          </w:p>
        </w:tc>
        <w:tc>
          <w:tcPr>
            <w:tcW w:w="340" w:type="dxa"/>
            <w:tcBorders>
              <w:top w:val="nil"/>
              <w:left w:val="nil"/>
              <w:bottom w:val="nil"/>
              <w:right w:val="nil"/>
            </w:tcBorders>
          </w:tcPr>
          <w:p>
            <w:pPr>
              <w:pStyle w:val="0"/>
            </w:pPr>
            <w:r>
              <w:rPr>
                <w:sz w:val="24"/>
              </w:rPr>
            </w:r>
          </w:p>
        </w:tc>
        <w:tc>
          <w:tcPr>
            <w:tcW w:w="4367" w:type="dxa"/>
            <w:vAlign w:val="bottom"/>
            <w:tcBorders>
              <w:top w:val="single" w:sz="4"/>
              <w:left w:val="nil"/>
              <w:bottom w:val="nil"/>
              <w:right w:val="nil"/>
            </w:tcBorders>
          </w:tcPr>
          <w:p>
            <w:pPr>
              <w:pStyle w:val="0"/>
              <w:jc w:val="both"/>
            </w:pPr>
            <w:r>
              <w:rPr>
                <w:sz w:val="24"/>
              </w:rPr>
              <w:t xml:space="preserve">М.П.</w:t>
            </w:r>
          </w:p>
        </w:tc>
      </w:tr>
      <w:tr>
        <w:tc>
          <w:tcPr>
            <w:tcW w:w="4332" w:type="dxa"/>
            <w:tcBorders>
              <w:top w:val="nil"/>
              <w:left w:val="nil"/>
              <w:bottom w:val="nil"/>
              <w:right w:val="nil"/>
            </w:tcBorders>
          </w:tcPr>
          <w:p>
            <w:pPr>
              <w:pStyle w:val="0"/>
              <w:jc w:val="both"/>
            </w:pPr>
            <w:r>
              <w:rPr>
                <w:sz w:val="24"/>
              </w:rPr>
              <w:t xml:space="preserve">"__" ________________________ 20__ г.</w:t>
            </w:r>
          </w:p>
        </w:tc>
        <w:tc>
          <w:tcPr>
            <w:tcW w:w="340" w:type="dxa"/>
            <w:tcBorders>
              <w:top w:val="nil"/>
              <w:left w:val="nil"/>
              <w:bottom w:val="nil"/>
              <w:right w:val="nil"/>
            </w:tcBorders>
          </w:tcPr>
          <w:p>
            <w:pPr>
              <w:pStyle w:val="0"/>
            </w:pPr>
            <w:r>
              <w:rPr>
                <w:sz w:val="24"/>
              </w:rPr>
            </w:r>
          </w:p>
        </w:tc>
        <w:tc>
          <w:tcPr>
            <w:tcW w:w="4367" w:type="dxa"/>
            <w:tcBorders>
              <w:top w:val="nil"/>
              <w:left w:val="nil"/>
              <w:bottom w:val="nil"/>
              <w:right w:val="nil"/>
            </w:tcBorders>
          </w:tcPr>
          <w:p>
            <w:pPr>
              <w:pStyle w:val="0"/>
              <w:jc w:val="both"/>
            </w:pPr>
            <w:r>
              <w:rPr>
                <w:sz w:val="24"/>
              </w:rPr>
              <w:t xml:space="preserve">"__" ________________________ 20__ г.</w:t>
            </w:r>
          </w:p>
        </w:tc>
      </w:tr>
      <w:tr>
        <w:tc>
          <w:tcPr>
            <w:tcW w:w="433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7"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Контракту</w:t>
      </w:r>
    </w:p>
    <w:p>
      <w:pPr>
        <w:pStyle w:val="0"/>
        <w:jc w:val="right"/>
      </w:pPr>
      <w:r>
        <w:rPr>
          <w:sz w:val="24"/>
        </w:rPr>
        <w:t xml:space="preserve">от "__" ______ ____ г. N ___</w:t>
      </w:r>
    </w:p>
    <w:p>
      <w:pPr>
        <w:pStyle w:val="0"/>
        <w:jc w:val="both"/>
      </w:pPr>
      <w:r>
        <w:rPr>
          <w:sz w:val="24"/>
        </w:rPr>
      </w:r>
    </w:p>
    <w:bookmarkStart w:id="1040" w:name="P1040"/>
    <w:bookmarkEnd w:id="1040"/>
    <w:p>
      <w:pPr>
        <w:pStyle w:val="0"/>
        <w:jc w:val="center"/>
      </w:pPr>
      <w:r>
        <w:rPr>
          <w:sz w:val="24"/>
        </w:rPr>
        <w:t xml:space="preserve">ЗАЯВКА О ПОЛУЧЕНИИ (ВЫБОРКЕ) ТОВАРА </w:t>
      </w:r>
      <w:hyperlink w:history="0" w:anchor="P1362" w:tooltip="&lt;222&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Pr>
            <w:sz w:val="24"/>
            <w:color w:val="0000ff"/>
          </w:rPr>
          <w:t xml:space="preserve">&lt;222&gt;</w:t>
        </w:r>
      </w:hyperlink>
    </w:p>
    <w:p>
      <w:pPr>
        <w:pStyle w:val="0"/>
        <w:jc w:val="center"/>
      </w:pPr>
      <w:r>
        <w:rPr>
          <w:sz w:val="24"/>
        </w:rPr>
        <w:t xml:space="preserve">(государственный контракт </w:t>
      </w:r>
      <w:hyperlink w:history="0" w:anchor="P1363" w:tooltip="&lt;223&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sz w:val="24"/>
            <w:color w:val="0000ff"/>
          </w:rPr>
          <w:t xml:space="preserve">&lt;223&gt;</w:t>
        </w:r>
      </w:hyperlink>
      <w:r>
        <w:rPr>
          <w:sz w:val="24"/>
        </w:rPr>
        <w:t xml:space="preserve"> от "__" ____ 20__ г. N ___)</w:t>
      </w:r>
    </w:p>
    <w:p>
      <w:pPr>
        <w:pStyle w:val="0"/>
        <w:jc w:val="both"/>
      </w:pPr>
      <w:r>
        <w:rPr>
          <w:sz w:val="24"/>
        </w:rPr>
      </w:r>
    </w:p>
    <w:p>
      <w:pPr>
        <w:pStyle w:val="0"/>
        <w:ind w:firstLine="540"/>
        <w:jc w:val="both"/>
      </w:pPr>
      <w:r>
        <w:rPr>
          <w:sz w:val="24"/>
        </w:rPr>
        <w:t xml:space="preserve">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N ____ (далее - Контракт)</w:t>
      </w:r>
    </w:p>
    <w:p>
      <w:pPr>
        <w:pStyle w:val="0"/>
        <w:spacing w:before="240" w:line-rule="auto"/>
        <w:ind w:firstLine="540"/>
        <w:jc w:val="both"/>
      </w:pPr>
      <w:r>
        <w:rPr>
          <w:sz w:val="24"/>
        </w:rPr>
        <w:t xml:space="preserve">выбрать один из вариантов</w:t>
      </w:r>
    </w:p>
    <w:p>
      <w:pPr>
        <w:pStyle w:val="0"/>
        <w:spacing w:before="240" w:line-rule="auto"/>
        <w:jc w:val="both"/>
      </w:pPr>
      <w:r>
        <w:rPr>
          <w:sz w:val="24"/>
        </w:rPr>
        <w:t xml:space="preserve">просит осуществить поставку Товара в следующем количестве:</w:t>
      </w:r>
    </w:p>
    <w:p>
      <w:pPr>
        <w:pStyle w:val="0"/>
        <w:spacing w:before="240" w:line-rule="auto"/>
        <w:ind w:firstLine="540"/>
        <w:jc w:val="both"/>
      </w:pPr>
      <w:r>
        <w:rPr>
          <w:sz w:val="24"/>
        </w:rPr>
        <w:t xml:space="preserve">или</w:t>
      </w:r>
    </w:p>
    <w:p>
      <w:pPr>
        <w:pStyle w:val="0"/>
        <w:spacing w:before="240" w:line-rule="auto"/>
        <w:jc w:val="both"/>
      </w:pPr>
      <w:r>
        <w:rPr>
          <w:sz w:val="24"/>
        </w:rPr>
        <w:t xml:space="preserve">сообщает о намерении осуществить получение (выборку) Товара в следующем количестве: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1622"/>
        <w:gridCol w:w="1416"/>
        <w:gridCol w:w="1694"/>
        <w:gridCol w:w="907"/>
        <w:gridCol w:w="706"/>
        <w:gridCol w:w="1138"/>
        <w:gridCol w:w="976"/>
      </w:tblGrid>
      <w:tr>
        <w:tc>
          <w:tcPr>
            <w:tcW w:w="571" w:type="dxa"/>
            <w:vMerge w:val="restart"/>
          </w:tcPr>
          <w:p>
            <w:pPr>
              <w:pStyle w:val="0"/>
              <w:jc w:val="center"/>
            </w:pPr>
            <w:r>
              <w:rPr>
                <w:sz w:val="24"/>
              </w:rPr>
              <w:t xml:space="preserve">N п/п</w:t>
            </w:r>
          </w:p>
        </w:tc>
        <w:tc>
          <w:tcPr>
            <w:tcW w:w="1622" w:type="dxa"/>
            <w:vMerge w:val="restart"/>
          </w:tcPr>
          <w:p>
            <w:pPr>
              <w:pStyle w:val="0"/>
              <w:jc w:val="center"/>
            </w:pPr>
            <w:r>
              <w:rPr>
                <w:sz w:val="24"/>
              </w:rPr>
              <w:t xml:space="preserve">Наименование Товара (согласно Спецификации (</w:t>
            </w:r>
            <w:hyperlink w:history="0" w:anchor="P485" w:tooltip="СПЕЦИФИКАЦИЯ &lt;195&gt;">
              <w:r>
                <w:rPr>
                  <w:sz w:val="24"/>
                  <w:color w:val="0000ff"/>
                </w:rPr>
                <w:t xml:space="preserve">приложение N 1</w:t>
              </w:r>
            </w:hyperlink>
            <w:r>
              <w:rPr>
                <w:sz w:val="24"/>
              </w:rPr>
              <w:t xml:space="preserve"> к Контракту)</w:t>
            </w:r>
          </w:p>
        </w:tc>
        <w:tc>
          <w:tcPr>
            <w:tcW w:w="1416" w:type="dxa"/>
            <w:vMerge w:val="restart"/>
          </w:tcPr>
          <w:p>
            <w:pPr>
              <w:pStyle w:val="0"/>
              <w:jc w:val="center"/>
            </w:pPr>
            <w:r>
              <w:rPr>
                <w:sz w:val="24"/>
              </w:rPr>
              <w:t xml:space="preserve">Единица измерения Товара (согласно Спецификации (</w:t>
            </w:r>
            <w:hyperlink w:history="0" w:anchor="P485" w:tooltip="СПЕЦИФИКАЦИЯ &lt;195&gt;">
              <w:r>
                <w:rPr>
                  <w:sz w:val="24"/>
                  <w:color w:val="0000ff"/>
                </w:rPr>
                <w:t xml:space="preserve">приложение N 1</w:t>
              </w:r>
            </w:hyperlink>
            <w:r>
              <w:rPr>
                <w:sz w:val="24"/>
              </w:rPr>
              <w:t xml:space="preserve"> к Контракту)</w:t>
            </w:r>
          </w:p>
        </w:tc>
        <w:tc>
          <w:tcPr>
            <w:tcW w:w="1694" w:type="dxa"/>
            <w:vMerge w:val="restart"/>
          </w:tcPr>
          <w:p>
            <w:pPr>
              <w:pStyle w:val="0"/>
              <w:jc w:val="center"/>
            </w:pPr>
            <w:r>
              <w:rPr>
                <w:sz w:val="24"/>
              </w:rPr>
              <w:t xml:space="preserve">Цена за Единицу измерения Товара (согласно Спецификации (</w:t>
            </w:r>
            <w:hyperlink w:history="0" w:anchor="P485" w:tooltip="СПЕЦИФИКАЦИЯ &lt;195&gt;">
              <w:r>
                <w:rPr>
                  <w:sz w:val="24"/>
                  <w:color w:val="0000ff"/>
                </w:rPr>
                <w:t xml:space="preserve">приложение N 1</w:t>
              </w:r>
            </w:hyperlink>
            <w:r>
              <w:rPr>
                <w:sz w:val="24"/>
              </w:rPr>
              <w:t xml:space="preserve"> к Контракту)</w:t>
            </w:r>
          </w:p>
        </w:tc>
        <w:tc>
          <w:tcPr>
            <w:tcW w:w="907" w:type="dxa"/>
            <w:vMerge w:val="restart"/>
          </w:tcPr>
          <w:p>
            <w:pPr>
              <w:pStyle w:val="0"/>
              <w:jc w:val="center"/>
            </w:pPr>
            <w:r>
              <w:rPr>
                <w:sz w:val="24"/>
              </w:rPr>
              <w:t xml:space="preserve">Количество Товара</w:t>
            </w:r>
          </w:p>
        </w:tc>
        <w:tc>
          <w:tcPr>
            <w:gridSpan w:val="3"/>
            <w:tcW w:w="2820" w:type="dxa"/>
          </w:tcPr>
          <w:p>
            <w:pPr>
              <w:pStyle w:val="0"/>
              <w:jc w:val="center"/>
            </w:pPr>
            <w:r>
              <w:rPr>
                <w:sz w:val="24"/>
              </w:rPr>
              <w:t xml:space="preserve">Стоимость, в том числе</w:t>
            </w:r>
          </w:p>
        </w:tc>
      </w:tr>
      <w:tr>
        <w:tc>
          <w:tcPr>
            <w:vMerge w:val="continue"/>
          </w:tcPr>
          <w:p/>
        </w:tc>
        <w:tc>
          <w:tcPr>
            <w:vMerge w:val="continue"/>
          </w:tcPr>
          <w:p/>
        </w:tc>
        <w:tc>
          <w:tcPr>
            <w:vMerge w:val="continue"/>
          </w:tcPr>
          <w:p/>
        </w:tc>
        <w:tc>
          <w:tcPr>
            <w:vMerge w:val="continue"/>
          </w:tcPr>
          <w:p/>
        </w:tc>
        <w:tc>
          <w:tcPr>
            <w:vMerge w:val="continue"/>
          </w:tcPr>
          <w:p/>
        </w:tc>
        <w:tc>
          <w:tcPr>
            <w:tcW w:w="706" w:type="dxa"/>
          </w:tcPr>
          <w:p>
            <w:pPr>
              <w:pStyle w:val="0"/>
              <w:jc w:val="center"/>
            </w:pPr>
            <w:r>
              <w:rPr>
                <w:sz w:val="24"/>
              </w:rPr>
              <w:t xml:space="preserve">без НДС</w:t>
            </w:r>
          </w:p>
        </w:tc>
        <w:tc>
          <w:tcPr>
            <w:tcW w:w="1138" w:type="dxa"/>
          </w:tcPr>
          <w:p>
            <w:pPr>
              <w:pStyle w:val="0"/>
              <w:jc w:val="center"/>
            </w:pPr>
            <w:r>
              <w:rPr>
                <w:sz w:val="24"/>
              </w:rPr>
              <w:t xml:space="preserve">размер НДС (если облагается НДС)</w:t>
            </w:r>
          </w:p>
        </w:tc>
        <w:tc>
          <w:tcPr>
            <w:tcW w:w="976" w:type="dxa"/>
          </w:tcPr>
          <w:p>
            <w:pPr>
              <w:pStyle w:val="0"/>
              <w:jc w:val="center"/>
            </w:pPr>
            <w:r>
              <w:rPr>
                <w:sz w:val="24"/>
              </w:rPr>
              <w:t xml:space="preserve">итого</w:t>
            </w:r>
          </w:p>
        </w:tc>
      </w:tr>
      <w:tr>
        <w:tc>
          <w:tcPr>
            <w:tcW w:w="571" w:type="dxa"/>
          </w:tcPr>
          <w:p>
            <w:pPr>
              <w:pStyle w:val="0"/>
              <w:jc w:val="center"/>
            </w:pPr>
            <w:r>
              <w:rPr>
                <w:sz w:val="24"/>
              </w:rPr>
              <w:t xml:space="preserve">1</w:t>
            </w:r>
          </w:p>
        </w:tc>
        <w:tc>
          <w:tcPr>
            <w:tcW w:w="1622" w:type="dxa"/>
          </w:tcPr>
          <w:p>
            <w:pPr>
              <w:pStyle w:val="0"/>
            </w:pPr>
            <w:r>
              <w:rPr>
                <w:sz w:val="24"/>
              </w:rPr>
            </w:r>
          </w:p>
        </w:tc>
        <w:tc>
          <w:tcPr>
            <w:tcW w:w="1416" w:type="dxa"/>
          </w:tcPr>
          <w:p>
            <w:pPr>
              <w:pStyle w:val="0"/>
            </w:pPr>
            <w:r>
              <w:rPr>
                <w:sz w:val="24"/>
              </w:rPr>
            </w:r>
          </w:p>
        </w:tc>
        <w:tc>
          <w:tcPr>
            <w:tcW w:w="1694" w:type="dxa"/>
          </w:tcPr>
          <w:p>
            <w:pPr>
              <w:pStyle w:val="0"/>
            </w:pPr>
            <w:r>
              <w:rPr>
                <w:sz w:val="24"/>
              </w:rPr>
            </w:r>
          </w:p>
        </w:tc>
        <w:tc>
          <w:tcPr>
            <w:tcW w:w="907" w:type="dxa"/>
          </w:tcPr>
          <w:p>
            <w:pPr>
              <w:pStyle w:val="0"/>
            </w:pPr>
            <w:r>
              <w:rPr>
                <w:sz w:val="24"/>
              </w:rPr>
            </w:r>
          </w:p>
        </w:tc>
        <w:tc>
          <w:tcPr>
            <w:tcW w:w="706" w:type="dxa"/>
          </w:tcPr>
          <w:p>
            <w:pPr>
              <w:pStyle w:val="0"/>
            </w:pPr>
            <w:r>
              <w:rPr>
                <w:sz w:val="24"/>
              </w:rPr>
            </w:r>
          </w:p>
        </w:tc>
        <w:tc>
          <w:tcPr>
            <w:tcW w:w="1138" w:type="dxa"/>
          </w:tcPr>
          <w:p>
            <w:pPr>
              <w:pStyle w:val="0"/>
            </w:pPr>
            <w:r>
              <w:rPr>
                <w:sz w:val="24"/>
              </w:rPr>
            </w:r>
          </w:p>
        </w:tc>
        <w:tc>
          <w:tcPr>
            <w:tcW w:w="976" w:type="dxa"/>
          </w:tcPr>
          <w:p>
            <w:pPr>
              <w:pStyle w:val="0"/>
            </w:pPr>
            <w:r>
              <w:rPr>
                <w:sz w:val="24"/>
              </w:rPr>
            </w:r>
          </w:p>
        </w:tc>
      </w:tr>
      <w:tr>
        <w:tc>
          <w:tcPr>
            <w:tcW w:w="571" w:type="dxa"/>
          </w:tcPr>
          <w:p>
            <w:pPr>
              <w:pStyle w:val="0"/>
              <w:jc w:val="center"/>
            </w:pPr>
            <w:r>
              <w:rPr>
                <w:sz w:val="24"/>
              </w:rPr>
              <w:t xml:space="preserve">2</w:t>
            </w:r>
          </w:p>
        </w:tc>
        <w:tc>
          <w:tcPr>
            <w:tcW w:w="1622" w:type="dxa"/>
          </w:tcPr>
          <w:p>
            <w:pPr>
              <w:pStyle w:val="0"/>
            </w:pPr>
            <w:r>
              <w:rPr>
                <w:sz w:val="24"/>
              </w:rPr>
            </w:r>
          </w:p>
        </w:tc>
        <w:tc>
          <w:tcPr>
            <w:tcW w:w="1416" w:type="dxa"/>
          </w:tcPr>
          <w:p>
            <w:pPr>
              <w:pStyle w:val="0"/>
            </w:pPr>
            <w:r>
              <w:rPr>
                <w:sz w:val="24"/>
              </w:rPr>
            </w:r>
          </w:p>
        </w:tc>
        <w:tc>
          <w:tcPr>
            <w:tcW w:w="1694" w:type="dxa"/>
          </w:tcPr>
          <w:p>
            <w:pPr>
              <w:pStyle w:val="0"/>
            </w:pPr>
            <w:r>
              <w:rPr>
                <w:sz w:val="24"/>
              </w:rPr>
            </w:r>
          </w:p>
        </w:tc>
        <w:tc>
          <w:tcPr>
            <w:tcW w:w="907" w:type="dxa"/>
          </w:tcPr>
          <w:p>
            <w:pPr>
              <w:pStyle w:val="0"/>
            </w:pPr>
            <w:r>
              <w:rPr>
                <w:sz w:val="24"/>
              </w:rPr>
            </w:r>
          </w:p>
        </w:tc>
        <w:tc>
          <w:tcPr>
            <w:tcW w:w="706" w:type="dxa"/>
          </w:tcPr>
          <w:p>
            <w:pPr>
              <w:pStyle w:val="0"/>
            </w:pPr>
            <w:r>
              <w:rPr>
                <w:sz w:val="24"/>
              </w:rPr>
            </w:r>
          </w:p>
        </w:tc>
        <w:tc>
          <w:tcPr>
            <w:tcW w:w="1138" w:type="dxa"/>
          </w:tcPr>
          <w:p>
            <w:pPr>
              <w:pStyle w:val="0"/>
            </w:pPr>
            <w:r>
              <w:rPr>
                <w:sz w:val="24"/>
              </w:rPr>
            </w:r>
          </w:p>
        </w:tc>
        <w:tc>
          <w:tcPr>
            <w:tcW w:w="976" w:type="dxa"/>
          </w:tcPr>
          <w:p>
            <w:pPr>
              <w:pStyle w:val="0"/>
            </w:pPr>
            <w:r>
              <w:rPr>
                <w:sz w:val="24"/>
              </w:rPr>
            </w:r>
          </w:p>
        </w:tc>
      </w:tr>
      <w:tr>
        <w:tc>
          <w:tcPr>
            <w:tcW w:w="571" w:type="dxa"/>
          </w:tcPr>
          <w:p>
            <w:pPr>
              <w:pStyle w:val="0"/>
              <w:jc w:val="center"/>
            </w:pPr>
            <w:r>
              <w:rPr>
                <w:sz w:val="24"/>
              </w:rPr>
              <w:t xml:space="preserve">3</w:t>
            </w:r>
          </w:p>
        </w:tc>
        <w:tc>
          <w:tcPr>
            <w:tcW w:w="1622" w:type="dxa"/>
          </w:tcPr>
          <w:p>
            <w:pPr>
              <w:pStyle w:val="0"/>
            </w:pPr>
            <w:r>
              <w:rPr>
                <w:sz w:val="24"/>
              </w:rPr>
            </w:r>
          </w:p>
        </w:tc>
        <w:tc>
          <w:tcPr>
            <w:tcW w:w="1416" w:type="dxa"/>
          </w:tcPr>
          <w:p>
            <w:pPr>
              <w:pStyle w:val="0"/>
            </w:pPr>
            <w:r>
              <w:rPr>
                <w:sz w:val="24"/>
              </w:rPr>
            </w:r>
          </w:p>
        </w:tc>
        <w:tc>
          <w:tcPr>
            <w:tcW w:w="1694" w:type="dxa"/>
          </w:tcPr>
          <w:p>
            <w:pPr>
              <w:pStyle w:val="0"/>
            </w:pPr>
            <w:r>
              <w:rPr>
                <w:sz w:val="24"/>
              </w:rPr>
            </w:r>
          </w:p>
        </w:tc>
        <w:tc>
          <w:tcPr>
            <w:tcW w:w="907" w:type="dxa"/>
          </w:tcPr>
          <w:p>
            <w:pPr>
              <w:pStyle w:val="0"/>
            </w:pPr>
            <w:r>
              <w:rPr>
                <w:sz w:val="24"/>
              </w:rPr>
            </w:r>
          </w:p>
        </w:tc>
        <w:tc>
          <w:tcPr>
            <w:tcW w:w="706" w:type="dxa"/>
          </w:tcPr>
          <w:p>
            <w:pPr>
              <w:pStyle w:val="0"/>
            </w:pPr>
            <w:r>
              <w:rPr>
                <w:sz w:val="24"/>
              </w:rPr>
            </w:r>
          </w:p>
        </w:tc>
        <w:tc>
          <w:tcPr>
            <w:tcW w:w="1138" w:type="dxa"/>
          </w:tcPr>
          <w:p>
            <w:pPr>
              <w:pStyle w:val="0"/>
            </w:pPr>
            <w:r>
              <w:rPr>
                <w:sz w:val="24"/>
              </w:rPr>
            </w:r>
          </w:p>
        </w:tc>
        <w:tc>
          <w:tcPr>
            <w:tcW w:w="976" w:type="dxa"/>
          </w:tcPr>
          <w:p>
            <w:pPr>
              <w:pStyle w:val="0"/>
            </w:pPr>
            <w:r>
              <w:rPr>
                <w:sz w:val="24"/>
              </w:rPr>
            </w:r>
          </w:p>
        </w:tc>
      </w:tr>
    </w:tbl>
    <w:p>
      <w:pPr>
        <w:pStyle w:val="0"/>
        <w:jc w:val="both"/>
      </w:pPr>
      <w:r>
        <w:rPr>
          <w:sz w:val="24"/>
        </w:rPr>
      </w:r>
    </w:p>
    <w:p>
      <w:pPr>
        <w:pStyle w:val="0"/>
        <w:ind w:firstLine="540"/>
        <w:jc w:val="both"/>
      </w:pPr>
      <w:r>
        <w:rPr>
          <w:sz w:val="24"/>
        </w:rPr>
        <w:t xml:space="preserve">Срок поставки/получения (выборки) Товара: _____________</w:t>
      </w:r>
    </w:p>
    <w:p>
      <w:pPr>
        <w:pStyle w:val="0"/>
        <w:spacing w:before="240" w:line-rule="auto"/>
        <w:ind w:firstLine="540"/>
        <w:jc w:val="both"/>
      </w:pPr>
      <w:r>
        <w:rPr>
          <w:sz w:val="24"/>
        </w:rPr>
        <w:t xml:space="preserve">Дополнительные условия поставки/получения (выборки) Товара: ________ (указываются при наличии)</w:t>
      </w:r>
    </w:p>
    <w:p>
      <w:pPr>
        <w:pStyle w:val="0"/>
        <w:jc w:val="both"/>
      </w:pPr>
      <w:r>
        <w:rPr>
          <w:sz w:val="24"/>
        </w:rPr>
      </w:r>
    </w:p>
    <w:tbl>
      <w:tblPr>
        <w:tblInd w:w="0" w:type="dxa"/>
        <w:tblLayout w:type="fixed"/>
        <w:tblCellMar>
          <w:top w:w="102" w:type="dxa"/>
          <w:left w:w="62" w:type="dxa"/>
          <w:bottom w:w="102" w:type="dxa"/>
          <w:right w:w="62" w:type="dxa"/>
        </w:tblCellMar>
      </w:tblPr>
      <w:tblGrid>
        <w:gridCol w:w="3647"/>
        <w:gridCol w:w="340"/>
        <w:gridCol w:w="5046"/>
      </w:tblGrid>
      <w:tr>
        <w:tc>
          <w:tcPr>
            <w:tcW w:w="3647" w:type="dxa"/>
            <w:tcBorders>
              <w:top w:val="nil"/>
              <w:left w:val="nil"/>
              <w:bottom w:val="nil"/>
              <w:right w:val="nil"/>
            </w:tcBorders>
          </w:tcPr>
          <w:p>
            <w:pPr>
              <w:pStyle w:val="0"/>
            </w:pPr>
            <w:r>
              <w:rPr>
                <w:sz w:val="24"/>
              </w:rPr>
              <w:t xml:space="preserve">От Заказчика/Получателя</w:t>
            </w:r>
          </w:p>
        </w:tc>
        <w:tc>
          <w:tcPr>
            <w:tcW w:w="340" w:type="dxa"/>
            <w:tcBorders>
              <w:top w:val="nil"/>
              <w:left w:val="nil"/>
              <w:bottom w:val="nil"/>
              <w:right w:val="nil"/>
            </w:tcBorders>
          </w:tcPr>
          <w:p>
            <w:pPr>
              <w:pStyle w:val="0"/>
            </w:pPr>
            <w:r>
              <w:rPr>
                <w:sz w:val="24"/>
              </w:rPr>
            </w:r>
          </w:p>
        </w:tc>
        <w:tc>
          <w:tcPr>
            <w:tcW w:w="5046" w:type="dxa"/>
            <w:vAlign w:val="bottom"/>
            <w:tcBorders>
              <w:top w:val="nil"/>
              <w:left w:val="nil"/>
              <w:bottom w:val="single" w:sz="4"/>
              <w:right w:val="nil"/>
            </w:tcBorders>
          </w:tcPr>
          <w:p>
            <w:pPr>
              <w:pStyle w:val="0"/>
            </w:pPr>
            <w:r>
              <w:rPr>
                <w:sz w:val="24"/>
              </w:rPr>
            </w:r>
          </w:p>
        </w:tc>
      </w:tr>
      <w:tr>
        <w:tc>
          <w:tcPr>
            <w:tcW w:w="364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046" w:type="dxa"/>
            <w:tcBorders>
              <w:top w:val="single" w:sz="4"/>
              <w:left w:val="nil"/>
              <w:bottom w:val="nil"/>
              <w:right w:val="nil"/>
            </w:tcBorders>
          </w:tcPr>
          <w:p>
            <w:pPr>
              <w:pStyle w:val="0"/>
              <w:jc w:val="center"/>
            </w:pPr>
            <w:r>
              <w:rPr>
                <w:sz w:val="24"/>
              </w:rPr>
              <w:t xml:space="preserve">Подпись, расшифровка подписи</w:t>
            </w:r>
          </w:p>
          <w:p>
            <w:pPr>
              <w:pStyle w:val="0"/>
              <w:jc w:val="center"/>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Контракту</w:t>
      </w:r>
    </w:p>
    <w:p>
      <w:pPr>
        <w:pStyle w:val="0"/>
        <w:jc w:val="right"/>
      </w:pPr>
      <w:r>
        <w:rPr>
          <w:sz w:val="24"/>
        </w:rPr>
        <w:t xml:space="preserve">от "__" ______ ____ г. N ___</w:t>
      </w:r>
    </w:p>
    <w:p>
      <w:pPr>
        <w:pStyle w:val="0"/>
        <w:jc w:val="both"/>
      </w:pPr>
      <w:r>
        <w:rPr>
          <w:sz w:val="24"/>
        </w:rPr>
      </w:r>
    </w:p>
    <w:bookmarkStart w:id="1102" w:name="P1102"/>
    <w:bookmarkEnd w:id="1102"/>
    <w:p>
      <w:pPr>
        <w:pStyle w:val="0"/>
        <w:jc w:val="center"/>
      </w:pPr>
      <w:r>
        <w:rPr>
          <w:sz w:val="24"/>
        </w:rPr>
        <w:t xml:space="preserve">ГРАФИК ИСПОЛНЕНИЯ КОНТРАКТА (ЭТАПА) </w:t>
      </w:r>
      <w:hyperlink w:history="0" w:anchor="P1364" w:tooltip="&lt;224&gt; Включается в Контракт в случае, если Контракт заключается на срок более чем три года и цена Контракта составляет более чем сто миллионов рублей.">
        <w:r>
          <w:rPr>
            <w:sz w:val="24"/>
            <w:color w:val="0000ff"/>
          </w:rPr>
          <w:t xml:space="preserve">&lt;224&gt;</w:t>
        </w:r>
      </w:hyperlink>
    </w:p>
    <w:p>
      <w:pPr>
        <w:pStyle w:val="0"/>
        <w:jc w:val="center"/>
      </w:pPr>
      <w:r>
        <w:rPr>
          <w:sz w:val="24"/>
        </w:rPr>
        <w:t xml:space="preserve">ОТ "__" _______ 20__ г. N _______</w:t>
      </w:r>
    </w:p>
    <w:p>
      <w:pPr>
        <w:pStyle w:val="0"/>
        <w:jc w:val="both"/>
      </w:pPr>
      <w:r>
        <w:rPr>
          <w:sz w:val="24"/>
        </w:rPr>
      </w:r>
    </w:p>
    <w:tbl>
      <w:tblPr>
        <w:tblInd w:w="0" w:type="dxa"/>
        <w:tblLayout w:type="fixed"/>
        <w:tblCellMar>
          <w:top w:w="102" w:type="dxa"/>
          <w:left w:w="62" w:type="dxa"/>
          <w:bottom w:w="102" w:type="dxa"/>
          <w:right w:w="62" w:type="dxa"/>
        </w:tblCellMar>
      </w:tblPr>
      <w:tblGrid>
        <w:gridCol w:w="4332"/>
        <w:gridCol w:w="340"/>
        <w:gridCol w:w="4367"/>
      </w:tblGrid>
      <w:tr>
        <w:tc>
          <w:tcPr>
            <w:tcW w:w="4332" w:type="dxa"/>
            <w:vAlign w:val="bottom"/>
            <w:tcBorders>
              <w:top w:val="nil"/>
              <w:left w:val="nil"/>
              <w:bottom w:val="nil"/>
              <w:right w:val="nil"/>
            </w:tcBorders>
          </w:tcPr>
          <w:p>
            <w:pPr>
              <w:pStyle w:val="0"/>
              <w:jc w:val="both"/>
            </w:pPr>
            <w:r>
              <w:rPr>
                <w:sz w:val="24"/>
              </w:rPr>
              <w:t xml:space="preserve">От Поставщика:</w:t>
            </w:r>
          </w:p>
        </w:tc>
        <w:tc>
          <w:tcPr>
            <w:tcW w:w="340" w:type="dxa"/>
            <w:tcBorders>
              <w:top w:val="nil"/>
              <w:left w:val="nil"/>
              <w:bottom w:val="nil"/>
              <w:right w:val="nil"/>
            </w:tcBorders>
          </w:tcPr>
          <w:p>
            <w:pPr>
              <w:pStyle w:val="0"/>
            </w:pPr>
            <w:r>
              <w:rPr>
                <w:sz w:val="24"/>
              </w:rPr>
            </w:r>
          </w:p>
        </w:tc>
        <w:tc>
          <w:tcPr>
            <w:tcW w:w="4367" w:type="dxa"/>
            <w:vAlign w:val="bottom"/>
            <w:tcBorders>
              <w:top w:val="nil"/>
              <w:left w:val="nil"/>
              <w:bottom w:val="nil"/>
              <w:right w:val="nil"/>
            </w:tcBorders>
          </w:tcPr>
          <w:p>
            <w:pPr>
              <w:pStyle w:val="0"/>
            </w:pPr>
            <w:r>
              <w:rPr>
                <w:sz w:val="24"/>
              </w:rPr>
              <w:t xml:space="preserve">От Заказчика:</w:t>
            </w:r>
          </w:p>
        </w:tc>
      </w:tr>
      <w:tr>
        <w:tc>
          <w:tcPr>
            <w:tcW w:w="433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7" w:type="dxa"/>
            <w:tcBorders>
              <w:top w:val="nil"/>
              <w:left w:val="nil"/>
              <w:bottom w:val="single" w:sz="4"/>
              <w:right w:val="nil"/>
            </w:tcBorders>
          </w:tcPr>
          <w:p>
            <w:pPr>
              <w:pStyle w:val="0"/>
            </w:pPr>
            <w:r>
              <w:rPr>
                <w:sz w:val="24"/>
              </w:rPr>
            </w:r>
          </w:p>
        </w:tc>
      </w:tr>
      <w:tr>
        <w:tc>
          <w:tcPr>
            <w:tcW w:w="4332" w:type="dxa"/>
            <w:vAlign w:val="bottom"/>
            <w:tcBorders>
              <w:top w:val="single" w:sz="4"/>
              <w:left w:val="nil"/>
              <w:bottom w:val="nil"/>
              <w:right w:val="nil"/>
            </w:tcBorders>
          </w:tcPr>
          <w:p>
            <w:pPr>
              <w:pStyle w:val="0"/>
              <w:jc w:val="both"/>
            </w:pPr>
            <w:r>
              <w:rPr>
                <w:sz w:val="24"/>
              </w:rPr>
              <w:t xml:space="preserve">М.П. (при наличии)</w:t>
            </w:r>
          </w:p>
        </w:tc>
        <w:tc>
          <w:tcPr>
            <w:tcW w:w="340" w:type="dxa"/>
            <w:tcBorders>
              <w:top w:val="nil"/>
              <w:left w:val="nil"/>
              <w:bottom w:val="nil"/>
              <w:right w:val="nil"/>
            </w:tcBorders>
          </w:tcPr>
          <w:p>
            <w:pPr>
              <w:pStyle w:val="0"/>
            </w:pPr>
            <w:r>
              <w:rPr>
                <w:sz w:val="24"/>
              </w:rPr>
            </w:r>
          </w:p>
        </w:tc>
        <w:tc>
          <w:tcPr>
            <w:tcW w:w="4367" w:type="dxa"/>
            <w:vAlign w:val="bottom"/>
            <w:tcBorders>
              <w:top w:val="single" w:sz="4"/>
              <w:left w:val="nil"/>
              <w:bottom w:val="nil"/>
              <w:right w:val="nil"/>
            </w:tcBorders>
          </w:tcPr>
          <w:p>
            <w:pPr>
              <w:pStyle w:val="0"/>
              <w:jc w:val="both"/>
            </w:pPr>
            <w:r>
              <w:rPr>
                <w:sz w:val="24"/>
              </w:rPr>
              <w:t xml:space="preserve">М.П.</w:t>
            </w:r>
          </w:p>
        </w:tc>
      </w:tr>
      <w:tr>
        <w:tc>
          <w:tcPr>
            <w:tcW w:w="4332" w:type="dxa"/>
            <w:tcBorders>
              <w:top w:val="nil"/>
              <w:left w:val="nil"/>
              <w:bottom w:val="nil"/>
              <w:right w:val="nil"/>
            </w:tcBorders>
          </w:tcPr>
          <w:p>
            <w:pPr>
              <w:pStyle w:val="0"/>
              <w:jc w:val="both"/>
            </w:pPr>
            <w:r>
              <w:rPr>
                <w:sz w:val="24"/>
              </w:rPr>
              <w:t xml:space="preserve">"__" ________________________ 20__ г.</w:t>
            </w:r>
          </w:p>
        </w:tc>
        <w:tc>
          <w:tcPr>
            <w:tcW w:w="340" w:type="dxa"/>
            <w:tcBorders>
              <w:top w:val="nil"/>
              <w:left w:val="nil"/>
              <w:bottom w:val="nil"/>
              <w:right w:val="nil"/>
            </w:tcBorders>
          </w:tcPr>
          <w:p>
            <w:pPr>
              <w:pStyle w:val="0"/>
            </w:pPr>
            <w:r>
              <w:rPr>
                <w:sz w:val="24"/>
              </w:rPr>
            </w:r>
          </w:p>
        </w:tc>
        <w:tc>
          <w:tcPr>
            <w:tcW w:w="4367" w:type="dxa"/>
            <w:tcBorders>
              <w:top w:val="nil"/>
              <w:left w:val="nil"/>
              <w:bottom w:val="nil"/>
              <w:right w:val="nil"/>
            </w:tcBorders>
          </w:tcPr>
          <w:p>
            <w:pPr>
              <w:pStyle w:val="0"/>
              <w:jc w:val="both"/>
            </w:pPr>
            <w:r>
              <w:rPr>
                <w:sz w:val="24"/>
              </w:rPr>
              <w:t xml:space="preserve">"__" ________________________ 20__ г.</w:t>
            </w:r>
          </w:p>
        </w:tc>
      </w:tr>
      <w:tr>
        <w:tc>
          <w:tcPr>
            <w:tcW w:w="433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7"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122" w:name="P1122"/>
    <w:bookmarkEnd w:id="1122"/>
    <w:p>
      <w:pPr>
        <w:pStyle w:val="0"/>
        <w:spacing w:before="240" w:line-rule="auto"/>
        <w:ind w:firstLine="540"/>
        <w:jc w:val="both"/>
      </w:pPr>
      <w:r>
        <w:rPr>
          <w:sz w:val="24"/>
        </w:rPr>
        <w:t xml:space="preserve">&lt;1&gt;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1123" w:name="P1123"/>
    <w:bookmarkEnd w:id="1123"/>
    <w:p>
      <w:pPr>
        <w:pStyle w:val="0"/>
        <w:spacing w:before="240" w:line-rule="auto"/>
        <w:ind w:firstLine="540"/>
        <w:jc w:val="both"/>
      </w:pPr>
      <w:r>
        <w:rPr>
          <w:sz w:val="24"/>
        </w:rPr>
        <w:t xml:space="preserve">&lt;2&gt;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bookmarkStart w:id="1124" w:name="P1124"/>
    <w:bookmarkEnd w:id="1124"/>
    <w:p>
      <w:pPr>
        <w:pStyle w:val="0"/>
        <w:spacing w:before="240" w:line-rule="auto"/>
        <w:ind w:firstLine="540"/>
        <w:jc w:val="both"/>
      </w:pPr>
      <w:r>
        <w:rPr>
          <w:sz w:val="24"/>
        </w:rPr>
        <w:t xml:space="preserve">&lt;3&gt; Указывается идентификационный код закупки.</w:t>
      </w:r>
    </w:p>
    <w:bookmarkStart w:id="1125" w:name="P1125"/>
    <w:bookmarkEnd w:id="1125"/>
    <w:p>
      <w:pPr>
        <w:pStyle w:val="0"/>
        <w:spacing w:before="240" w:line-rule="auto"/>
        <w:ind w:firstLine="540"/>
        <w:jc w:val="both"/>
      </w:pPr>
      <w:r>
        <w:rPr>
          <w:sz w:val="24"/>
        </w:rPr>
        <w:t xml:space="preserve">&lt;4&gt; Указывается место заключения государственного (муниципального) контракта (контракта).</w:t>
      </w:r>
    </w:p>
    <w:bookmarkStart w:id="1126" w:name="P1126"/>
    <w:bookmarkEnd w:id="1126"/>
    <w:p>
      <w:pPr>
        <w:pStyle w:val="0"/>
        <w:spacing w:before="240" w:line-rule="auto"/>
        <w:ind w:firstLine="540"/>
        <w:jc w:val="both"/>
      </w:pPr>
      <w:r>
        <w:rPr>
          <w:sz w:val="24"/>
        </w:rPr>
        <w:t xml:space="preserve">&lt;5&gt; Указывается дата заключения государственного (муниципального) контракта (контракта).</w:t>
      </w:r>
    </w:p>
    <w:bookmarkStart w:id="1127" w:name="P1127"/>
    <w:bookmarkEnd w:id="1127"/>
    <w:p>
      <w:pPr>
        <w:pStyle w:val="0"/>
        <w:spacing w:before="240" w:line-rule="auto"/>
        <w:ind w:firstLine="540"/>
        <w:jc w:val="both"/>
      </w:pPr>
      <w:r>
        <w:rPr>
          <w:sz w:val="24"/>
        </w:rPr>
        <w:t xml:space="preserve">&lt;6&gt; Указывается полное наименование Заказчика.</w:t>
      </w:r>
    </w:p>
    <w:bookmarkStart w:id="1128" w:name="P1128"/>
    <w:bookmarkEnd w:id="1128"/>
    <w:p>
      <w:pPr>
        <w:pStyle w:val="0"/>
        <w:spacing w:before="240" w:line-rule="auto"/>
        <w:ind w:firstLine="540"/>
        <w:jc w:val="both"/>
      </w:pPr>
      <w:r>
        <w:rPr>
          <w:sz w:val="24"/>
        </w:rPr>
        <w:t xml:space="preserve">&lt;7&gt; Указывается должность, фамилия, имя, отчество (при наличии) лица, подписывающего Контракт со стороны Заказчика.</w:t>
      </w:r>
    </w:p>
    <w:bookmarkStart w:id="1129" w:name="P1129"/>
    <w:bookmarkEnd w:id="1129"/>
    <w:p>
      <w:pPr>
        <w:pStyle w:val="0"/>
        <w:spacing w:before="240" w:line-rule="auto"/>
        <w:ind w:firstLine="540"/>
        <w:jc w:val="both"/>
      </w:pPr>
      <w:r>
        <w:rPr>
          <w:sz w:val="24"/>
        </w:rPr>
        <w:t xml:space="preserve">&lt;8&gt; Указываются реквизиты документа, удостоверяющие полномочия лица на подписание Контракта со стороны Заказчика.</w:t>
      </w:r>
    </w:p>
    <w:bookmarkStart w:id="1130" w:name="P1130"/>
    <w:bookmarkEnd w:id="1130"/>
    <w:p>
      <w:pPr>
        <w:pStyle w:val="0"/>
        <w:spacing w:before="240" w:line-rule="auto"/>
        <w:ind w:firstLine="540"/>
        <w:jc w:val="both"/>
      </w:pPr>
      <w:r>
        <w:rPr>
          <w:sz w:val="24"/>
        </w:rPr>
        <w:t xml:space="preserve">&lt;9&gt; Указывается полное наименование Поставщика (для юридического лица)/фамилия, имя, отчество (при наличии) (для физического лица).</w:t>
      </w:r>
    </w:p>
    <w:bookmarkStart w:id="1131" w:name="P1131"/>
    <w:bookmarkEnd w:id="1131"/>
    <w:p>
      <w:pPr>
        <w:pStyle w:val="0"/>
        <w:spacing w:before="240" w:line-rule="auto"/>
        <w:ind w:firstLine="540"/>
        <w:jc w:val="both"/>
      </w:pPr>
      <w:r>
        <w:rPr>
          <w:sz w:val="24"/>
        </w:rPr>
        <w:t xml:space="preserve">&lt;10&gt; Указывается должность, фамилия, имя, отчество (при наличии) лица, подписывающего Контракт со стороны Поставщика.</w:t>
      </w:r>
    </w:p>
    <w:bookmarkStart w:id="1132" w:name="P1132"/>
    <w:bookmarkEnd w:id="1132"/>
    <w:p>
      <w:pPr>
        <w:pStyle w:val="0"/>
        <w:spacing w:before="240" w:line-rule="auto"/>
        <w:ind w:firstLine="540"/>
        <w:jc w:val="both"/>
      </w:pPr>
      <w:r>
        <w:rPr>
          <w:sz w:val="24"/>
        </w:rPr>
        <w:t xml:space="preserve">&lt;11&gt; Указываются реквизиты документа, удостоверяющие полномочия лица на подписание Контракта со стороны Поставщика.</w:t>
      </w:r>
    </w:p>
    <w:bookmarkStart w:id="1133" w:name="P1133"/>
    <w:bookmarkEnd w:id="1133"/>
    <w:p>
      <w:pPr>
        <w:pStyle w:val="0"/>
        <w:spacing w:before="240" w:line-rule="auto"/>
        <w:ind w:firstLine="540"/>
        <w:jc w:val="both"/>
      </w:pPr>
      <w:r>
        <w:rPr>
          <w:sz w:val="24"/>
        </w:rPr>
        <w:t xml:space="preserve">&lt;12&gt; Указываются пункты, части, статьи Федерального </w:t>
      </w:r>
      <w:hyperlink w:history="0" r:id="rId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 контрактной системе, в соответствии с которыми заключается Контракт.</w:t>
      </w:r>
    </w:p>
    <w:bookmarkStart w:id="1134" w:name="P1134"/>
    <w:bookmarkEnd w:id="1134"/>
    <w:p>
      <w:pPr>
        <w:pStyle w:val="0"/>
        <w:spacing w:before="240" w:line-rule="auto"/>
        <w:ind w:firstLine="540"/>
        <w:jc w:val="both"/>
      </w:pPr>
      <w:r>
        <w:rPr>
          <w:sz w:val="24"/>
        </w:rPr>
        <w:t xml:space="preserve">&lt;13&gt;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4856, ст. 4861; N 32, ст. 5104; N 45, ст. 6848; N 53, ст. 8428, 8438, 8444; 2019, N 14, ст. 1463; N 18, ст. 2193, 2194, 2195; N 26, ст. 3317, 3318; N 52, ст. 7767, 7787; 2020, N 9, ст. 1119; N 14, ст. 2028, ст. 2037; N 17, ст. 2702; N 24, ст. 3754; N 31, ст. 5008.</w:t>
      </w:r>
    </w:p>
    <w:bookmarkStart w:id="1135" w:name="P1135"/>
    <w:bookmarkEnd w:id="1135"/>
    <w:p>
      <w:pPr>
        <w:pStyle w:val="0"/>
        <w:spacing w:before="240" w:line-rule="auto"/>
        <w:ind w:firstLine="540"/>
        <w:jc w:val="both"/>
      </w:pPr>
      <w:r>
        <w:rPr>
          <w:sz w:val="24"/>
        </w:rPr>
        <w:t xml:space="preserve">&lt;14&gt; Указывается способ закупки.</w:t>
      </w:r>
    </w:p>
    <w:bookmarkStart w:id="1136" w:name="P1136"/>
    <w:bookmarkEnd w:id="1136"/>
    <w:p>
      <w:pPr>
        <w:pStyle w:val="0"/>
        <w:spacing w:before="240" w:line-rule="auto"/>
        <w:ind w:firstLine="540"/>
        <w:jc w:val="both"/>
      </w:pPr>
      <w:r>
        <w:rPr>
          <w:sz w:val="24"/>
        </w:rPr>
        <w:t xml:space="preserve">&lt;15&gt; Указываются реквизиты (дата, номер) извещения, которым была объявлена процедура определения Поставщика, либо данные положения исключаются в случаях, предусмотренных </w:t>
      </w:r>
      <w:hyperlink w:history="0" r:id="rId6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93</w:t>
        </w:r>
      </w:hyperlink>
      <w:r>
        <w:rPr>
          <w:sz w:val="24"/>
        </w:rPr>
        <w:t xml:space="preserve"> Федерального закона о контрактной системе.</w:t>
      </w:r>
    </w:p>
    <w:bookmarkStart w:id="1137" w:name="P1137"/>
    <w:bookmarkEnd w:id="1137"/>
    <w:p>
      <w:pPr>
        <w:pStyle w:val="0"/>
        <w:spacing w:before="240" w:line-rule="auto"/>
        <w:ind w:firstLine="540"/>
        <w:jc w:val="both"/>
      </w:pPr>
      <w:r>
        <w:rPr>
          <w:sz w:val="24"/>
        </w:rPr>
        <w:t xml:space="preserve">&lt;16&gt; Указываются название и реквизиты протокола, решения и (или) иного документа, в соответствии с которым принято решение о заключении государственного (муниципального) контракта (контракта), либо данные положения исключаются в случаях, предусмотренных </w:t>
      </w:r>
      <w:hyperlink w:history="0" r:id="rId6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93</w:t>
        </w:r>
      </w:hyperlink>
      <w:r>
        <w:rPr>
          <w:sz w:val="24"/>
        </w:rPr>
        <w:t xml:space="preserve"> Федерального закона о контрактной системе.</w:t>
      </w:r>
    </w:p>
    <w:bookmarkStart w:id="1138" w:name="P1138"/>
    <w:bookmarkEnd w:id="1138"/>
    <w:p>
      <w:pPr>
        <w:pStyle w:val="0"/>
        <w:spacing w:before="240" w:line-rule="auto"/>
        <w:ind w:firstLine="540"/>
        <w:jc w:val="both"/>
      </w:pPr>
      <w:r>
        <w:rPr>
          <w:sz w:val="24"/>
        </w:rPr>
        <w:t xml:space="preserve">&lt;17&gt;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1139" w:name="P1139"/>
    <w:bookmarkEnd w:id="1139"/>
    <w:p>
      <w:pPr>
        <w:pStyle w:val="0"/>
        <w:spacing w:before="240" w:line-rule="auto"/>
        <w:ind w:firstLine="540"/>
        <w:jc w:val="both"/>
      </w:pPr>
      <w:r>
        <w:rPr>
          <w:sz w:val="24"/>
        </w:rPr>
        <w:t xml:space="preserve">&lt;18&gt; Выбирается во всех случаях, кроме случая, установленного для </w:t>
      </w:r>
      <w:hyperlink w:history="0" w:anchor="P58" w:tooltip="Вариант 2 &lt;27&gt;:">
        <w:r>
          <w:rPr>
            <w:sz w:val="24"/>
            <w:color w:val="0000ff"/>
          </w:rPr>
          <w:t xml:space="preserve">варианта 2</w:t>
        </w:r>
      </w:hyperlink>
      <w:r>
        <w:rPr>
          <w:sz w:val="24"/>
        </w:rPr>
        <w:t xml:space="preserve"> настоящего раздела Контракта.</w:t>
      </w:r>
    </w:p>
    <w:bookmarkStart w:id="1140" w:name="P1140"/>
    <w:bookmarkEnd w:id="1140"/>
    <w:p>
      <w:pPr>
        <w:pStyle w:val="0"/>
        <w:spacing w:before="240" w:line-rule="auto"/>
        <w:ind w:firstLine="540"/>
        <w:jc w:val="both"/>
      </w:pPr>
      <w:r>
        <w:rPr>
          <w:sz w:val="24"/>
        </w:rPr>
        <w:t xml:space="preserve">&lt;19&gt;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bookmarkStart w:id="1141" w:name="P1141"/>
    <w:bookmarkEnd w:id="1141"/>
    <w:p>
      <w:pPr>
        <w:pStyle w:val="0"/>
        <w:spacing w:before="240" w:line-rule="auto"/>
        <w:ind w:firstLine="540"/>
        <w:jc w:val="both"/>
      </w:pPr>
      <w:r>
        <w:rPr>
          <w:sz w:val="24"/>
        </w:rPr>
        <w:t xml:space="preserve">&lt;20&gt; Указывается 9-значный код позиции по </w:t>
      </w:r>
      <w:hyperlink w:history="0" r:id="rId6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ОКПД2</w:t>
        </w:r>
      </w:hyperlink>
      <w:r>
        <w:rPr>
          <w:sz w:val="24"/>
        </w:rPr>
        <w:t xml:space="preserve"> (с указанием классов и подклассов, групп и подгрупп, видов, категории и подкатегории продукции) с учетом положений </w:t>
      </w:r>
      <w:hyperlink w:history="0" r:id="rId69" w:tooltip="Приказ Минфина России от 19.07.2019 N 113н (ред. от 22.11.2021) &quot;О Порядке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quot; (Зарегистрировано в Минюсте России 16.09.2019 N 55941) ------------ Утратил силу или отменен {КонсультантПлюс}">
        <w:r>
          <w:rPr>
            <w:sz w:val="24"/>
            <w:color w:val="0000ff"/>
          </w:rPr>
          <w:t xml:space="preserve">пункта 20</w:t>
        </w:r>
      </w:hyperlink>
      <w:r>
        <w:rPr>
          <w:sz w:val="24"/>
        </w:rPr>
        <w:t xml:space="preserve">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приказом Министерства финансов Российской Федерации от 19.07.2019 N 113н (зарегистрирован Министерством юстиции Российской Федерации 16.09.2019, регистрационный N 55941).</w:t>
      </w:r>
    </w:p>
    <w:bookmarkStart w:id="1142" w:name="P1142"/>
    <w:bookmarkEnd w:id="1142"/>
    <w:p>
      <w:pPr>
        <w:pStyle w:val="0"/>
        <w:spacing w:before="240" w:line-rule="auto"/>
        <w:ind w:firstLine="540"/>
        <w:jc w:val="both"/>
      </w:pPr>
      <w:r>
        <w:rPr>
          <w:sz w:val="24"/>
        </w:rPr>
        <w:t xml:space="preserve">&lt;21&gt; Указывается Заказчиком в зависимости от фактических обстоятельств, определяющих условия исполнения Контракта.</w:t>
      </w:r>
    </w:p>
    <w:bookmarkStart w:id="1143" w:name="P1143"/>
    <w:bookmarkEnd w:id="1143"/>
    <w:p>
      <w:pPr>
        <w:pStyle w:val="0"/>
        <w:spacing w:before="240" w:line-rule="auto"/>
        <w:ind w:firstLine="540"/>
        <w:jc w:val="both"/>
      </w:pPr>
      <w:r>
        <w:rPr>
          <w:sz w:val="24"/>
        </w:rPr>
        <w:t xml:space="preserve">&lt;22&gt; Выбирается Заказчиком в зависимости от фактических обстоятельств, определяющих условия исполнения Контракта.</w:t>
      </w:r>
    </w:p>
    <w:bookmarkStart w:id="1144" w:name="P1144"/>
    <w:bookmarkEnd w:id="1144"/>
    <w:p>
      <w:pPr>
        <w:pStyle w:val="0"/>
        <w:spacing w:before="240" w:line-rule="auto"/>
        <w:ind w:firstLine="540"/>
        <w:jc w:val="both"/>
      </w:pPr>
      <w:r>
        <w:rPr>
          <w:sz w:val="24"/>
        </w:rPr>
        <w:t xml:space="preserve">&lt;23&gt; Включается в Контракт в случае, если поставка осуществляется в пользу третьих лиц или по нескольким адресам доставки.</w:t>
      </w:r>
    </w:p>
    <w:p>
      <w:pPr>
        <w:pStyle w:val="0"/>
        <w:spacing w:before="240" w:line-rule="auto"/>
        <w:ind w:firstLine="540"/>
        <w:jc w:val="both"/>
      </w:pPr>
      <w:r>
        <w:rPr>
          <w:sz w:val="24"/>
        </w:rPr>
        <w:t xml:space="preserve">Далее по тексту Контракта "Получатель" также включается в Контракт в случае, если поставка осуществляется в пользу третьих лиц или по нескольким адресам доставки.</w:t>
      </w:r>
    </w:p>
    <w:bookmarkStart w:id="1146" w:name="P1146"/>
    <w:bookmarkEnd w:id="1146"/>
    <w:p>
      <w:pPr>
        <w:pStyle w:val="0"/>
        <w:spacing w:before="240" w:line-rule="auto"/>
        <w:ind w:firstLine="540"/>
        <w:jc w:val="both"/>
      </w:pPr>
      <w:r>
        <w:rPr>
          <w:sz w:val="24"/>
        </w:rPr>
        <w:t xml:space="preserve">&lt;24&gt; Указывается адрес, по которому будет осуществлена доставка, разгрузка (хранение) Товара.</w:t>
      </w:r>
    </w:p>
    <w:bookmarkStart w:id="1147" w:name="P1147"/>
    <w:bookmarkEnd w:id="1147"/>
    <w:p>
      <w:pPr>
        <w:pStyle w:val="0"/>
        <w:spacing w:before="240" w:line-rule="auto"/>
        <w:ind w:firstLine="540"/>
        <w:jc w:val="both"/>
      </w:pPr>
      <w:r>
        <w:rPr>
          <w:sz w:val="24"/>
        </w:rPr>
        <w:t xml:space="preserve">&lt;25&gt; Отгрузочная разнарядка (План распределения) (</w:t>
      </w:r>
      <w:hyperlink w:history="0" w:anchor="P699" w:tooltip="ОТГРУЗОЧНАЯ РАЗНАРЯДКА (ПЛАН РАСПРЕДЕЛЕНИЯ) &lt;202&gt;, &lt;203&gt;">
        <w:r>
          <w:rPr>
            <w:sz w:val="24"/>
            <w:color w:val="0000ff"/>
          </w:rPr>
          <w:t xml:space="preserve">приложение N 3</w:t>
        </w:r>
      </w:hyperlink>
      <w:r>
        <w:rPr>
          <w:sz w:val="24"/>
        </w:rPr>
        <w:t xml:space="preserve"> к Контракту) в данном пункте и далее по тексту Контракта включается в Контракт в случае, если поставка осуществляется в пользу третьих лиц или по нескольким адресам доставки.</w:t>
      </w:r>
    </w:p>
    <w:bookmarkStart w:id="1148" w:name="P1148"/>
    <w:bookmarkEnd w:id="1148"/>
    <w:p>
      <w:pPr>
        <w:pStyle w:val="0"/>
        <w:spacing w:before="240" w:line-rule="auto"/>
        <w:ind w:firstLine="540"/>
        <w:jc w:val="both"/>
      </w:pPr>
      <w:r>
        <w:rPr>
          <w:sz w:val="24"/>
        </w:rPr>
        <w:t xml:space="preserve">&lt;26&gt; Указывается адрес, где будет осуществляться получение (выборка) Товара.</w:t>
      </w:r>
    </w:p>
    <w:bookmarkStart w:id="1149" w:name="P1149"/>
    <w:bookmarkEnd w:id="1149"/>
    <w:p>
      <w:pPr>
        <w:pStyle w:val="0"/>
        <w:spacing w:before="240" w:line-rule="auto"/>
        <w:ind w:firstLine="540"/>
        <w:jc w:val="both"/>
      </w:pPr>
      <w:r>
        <w:rPr>
          <w:sz w:val="24"/>
        </w:rPr>
        <w:t xml:space="preserve">&lt;27&gt; Выбирается в случае, когда Контракт заключается в соответствии с </w:t>
      </w:r>
      <w:hyperlink w:history="0" r:id="rId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24 статьи 22</w:t>
        </w:r>
      </w:hyperlink>
      <w:r>
        <w:rPr>
          <w:sz w:val="24"/>
        </w:rPr>
        <w:t xml:space="preserve"> Федерального закона о контрактной системе (количество Товара определяется Заявкой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w:t>
      </w:r>
    </w:p>
    <w:p>
      <w:pPr>
        <w:pStyle w:val="0"/>
        <w:spacing w:before="240" w:line-rule="auto"/>
        <w:ind w:firstLine="540"/>
        <w:jc w:val="both"/>
      </w:pPr>
      <w:r>
        <w:rPr>
          <w:sz w:val="24"/>
        </w:rPr>
        <w:t xml:space="preserve">При 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w:t>
      </w:r>
      <w:hyperlink w:history="0" r:id="rId7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не установлено иное.</w:t>
      </w:r>
    </w:p>
    <w:bookmarkStart w:id="1151" w:name="P1151"/>
    <w:bookmarkEnd w:id="1151"/>
    <w:p>
      <w:pPr>
        <w:pStyle w:val="0"/>
        <w:spacing w:before="240" w:line-rule="auto"/>
        <w:ind w:firstLine="540"/>
        <w:jc w:val="both"/>
      </w:pPr>
      <w:r>
        <w:rPr>
          <w:sz w:val="24"/>
        </w:rPr>
        <w:t xml:space="preserve">&lt;28&gt;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bookmarkStart w:id="1152" w:name="P1152"/>
    <w:bookmarkEnd w:id="1152"/>
    <w:p>
      <w:pPr>
        <w:pStyle w:val="0"/>
        <w:spacing w:before="240" w:line-rule="auto"/>
        <w:ind w:firstLine="540"/>
        <w:jc w:val="both"/>
      </w:pPr>
      <w:r>
        <w:rPr>
          <w:sz w:val="24"/>
        </w:rPr>
        <w:t xml:space="preserve">&lt;29&gt; Указывается 9-значный код позиции по </w:t>
      </w:r>
      <w:hyperlink w:history="0" r:id="rId7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ОКПД2</w:t>
        </w:r>
      </w:hyperlink>
      <w:r>
        <w:rPr>
          <w:sz w:val="24"/>
        </w:rPr>
        <w:t xml:space="preserve"> (с указанием классов и подклассов, групп и подгрупп, видов, категории и подкатегории продукции) с учетом положений </w:t>
      </w:r>
      <w:hyperlink w:history="0" r:id="rId73" w:tooltip="Приказ Минфина России от 19.07.2019 N 113н (ред. от 22.11.2021) &quot;О Порядке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quot; (Зарегистрировано в Минюсте России 16.09.2019 N 55941) ------------ Утратил силу или отменен {КонсультантПлюс}">
        <w:r>
          <w:rPr>
            <w:sz w:val="24"/>
            <w:color w:val="0000ff"/>
          </w:rPr>
          <w:t xml:space="preserve">пункта 20</w:t>
        </w:r>
      </w:hyperlink>
      <w:r>
        <w:rPr>
          <w:sz w:val="24"/>
        </w:rPr>
        <w:t xml:space="preserve">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приказом Министерства финансов Российской Федерации от 19.07.2019 N 113н (зарегистрирован Министерством юстиции Российской Федерации 16.09.2019, регистрационный N 55941).</w:t>
      </w:r>
    </w:p>
    <w:bookmarkStart w:id="1153" w:name="P1153"/>
    <w:bookmarkEnd w:id="1153"/>
    <w:p>
      <w:pPr>
        <w:pStyle w:val="0"/>
        <w:spacing w:before="240" w:line-rule="auto"/>
        <w:ind w:firstLine="540"/>
        <w:jc w:val="both"/>
      </w:pPr>
      <w:r>
        <w:rPr>
          <w:sz w:val="24"/>
        </w:rPr>
        <w:t xml:space="preserve">&lt;30&gt; Указывается Заказчиком в зависимости от фактических обстоятельств, определяющих условия исполнения Контракта.</w:t>
      </w:r>
    </w:p>
    <w:bookmarkStart w:id="1154" w:name="P1154"/>
    <w:bookmarkEnd w:id="1154"/>
    <w:p>
      <w:pPr>
        <w:pStyle w:val="0"/>
        <w:spacing w:before="240" w:line-rule="auto"/>
        <w:ind w:firstLine="540"/>
        <w:jc w:val="both"/>
      </w:pPr>
      <w:r>
        <w:rPr>
          <w:sz w:val="24"/>
        </w:rPr>
        <w:t xml:space="preserve">&lt;31&gt; Выбирается Заказчиком в зависимости от фактических обстоятельств, определяющих условия исполнения Контракта.</w:t>
      </w:r>
    </w:p>
    <w:bookmarkStart w:id="1155" w:name="P1155"/>
    <w:bookmarkEnd w:id="1155"/>
    <w:p>
      <w:pPr>
        <w:pStyle w:val="0"/>
        <w:spacing w:before="240" w:line-rule="auto"/>
        <w:ind w:firstLine="540"/>
        <w:jc w:val="both"/>
      </w:pPr>
      <w:r>
        <w:rPr>
          <w:sz w:val="24"/>
        </w:rPr>
        <w:t xml:space="preserve">&lt;32&gt; Указывается адрес, по которому будет осуществлена доставка, разгрузка (хранение) Товара.</w:t>
      </w:r>
    </w:p>
    <w:bookmarkStart w:id="1156" w:name="P1156"/>
    <w:bookmarkEnd w:id="1156"/>
    <w:p>
      <w:pPr>
        <w:pStyle w:val="0"/>
        <w:spacing w:before="240" w:line-rule="auto"/>
        <w:ind w:firstLine="540"/>
        <w:jc w:val="both"/>
      </w:pPr>
      <w:r>
        <w:rPr>
          <w:sz w:val="24"/>
        </w:rPr>
        <w:t xml:space="preserve">&lt;33&gt; Указывается адрес, где будет осуществляться получение (выборка) Товара.</w:t>
      </w:r>
    </w:p>
    <w:bookmarkStart w:id="1157" w:name="P1157"/>
    <w:bookmarkEnd w:id="1157"/>
    <w:p>
      <w:pPr>
        <w:pStyle w:val="0"/>
        <w:spacing w:before="240" w:line-rule="auto"/>
        <w:ind w:firstLine="540"/>
        <w:jc w:val="both"/>
      </w:pPr>
      <w:r>
        <w:rPr>
          <w:sz w:val="24"/>
        </w:rPr>
        <w:t xml:space="preserve">&lt;34&gt;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w:history="0" r:id="rId7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23 статьи 68</w:t>
        </w:r>
      </w:hyperlink>
      <w:r>
        <w:rPr>
          <w:sz w:val="24"/>
        </w:rPr>
        <w:t xml:space="preserve"> Федерального закона о контрактной системе (Собрание законодательства Российской Федерации, 2013, N 14, ст. 1652; 2019, N 18, ст. 2195). В указанном случае </w:t>
      </w:r>
      <w:r>
        <w:rPr>
          <w:sz w:val="24"/>
        </w:rPr>
        <w:t xml:space="preserve">пункты 2.3</w:t>
      </w:r>
      <w:r>
        <w:rPr>
          <w:sz w:val="24"/>
        </w:rPr>
        <w:t xml:space="preserve"> - </w:t>
      </w:r>
      <w:hyperlink w:history="0" w:anchor="P88" w:tooltip="2.7. По соглашению Сторон цена Контракта может быть снижена без изменения предусмотренного Контрактом количества Товара и иных условий Контракта &lt;56&gt;.">
        <w:r>
          <w:rPr>
            <w:sz w:val="24"/>
            <w:color w:val="0000ff"/>
          </w:rPr>
          <w:t xml:space="preserve">2.7</w:t>
        </w:r>
      </w:hyperlink>
      <w:r>
        <w:rPr>
          <w:sz w:val="24"/>
        </w:rPr>
        <w:t xml:space="preserve"> в текст Контракта не включаются.</w:t>
      </w:r>
    </w:p>
    <w:bookmarkStart w:id="1158" w:name="P1158"/>
    <w:bookmarkEnd w:id="1158"/>
    <w:p>
      <w:pPr>
        <w:pStyle w:val="0"/>
        <w:spacing w:before="240" w:line-rule="auto"/>
        <w:ind w:firstLine="540"/>
        <w:jc w:val="both"/>
      </w:pPr>
      <w:r>
        <w:rPr>
          <w:sz w:val="24"/>
        </w:rPr>
        <w:t xml:space="preserve">&lt;35&gt; Выбирается во всех случаях, кроме случая, установленного для </w:t>
      </w:r>
      <w:hyperlink w:history="0" w:anchor="P80" w:tooltip="Вариант 2 &lt;47&gt;:">
        <w:r>
          <w:rPr>
            <w:sz w:val="24"/>
            <w:color w:val="0000ff"/>
          </w:rPr>
          <w:t xml:space="preserve">варианта 2</w:t>
        </w:r>
      </w:hyperlink>
      <w:r>
        <w:rPr>
          <w:sz w:val="24"/>
        </w:rPr>
        <w:t xml:space="preserve"> настоящего раздела Контракта.</w:t>
      </w:r>
    </w:p>
    <w:bookmarkStart w:id="1159" w:name="P1159"/>
    <w:bookmarkEnd w:id="1159"/>
    <w:p>
      <w:pPr>
        <w:pStyle w:val="0"/>
        <w:spacing w:before="240" w:line-rule="auto"/>
        <w:ind w:firstLine="540"/>
        <w:jc w:val="both"/>
      </w:pPr>
      <w:r>
        <w:rPr>
          <w:sz w:val="24"/>
        </w:rPr>
        <w:t xml:space="preserve">&lt;36&gt;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w:history="0" r:id="rId7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23 статьи 68</w:t>
        </w:r>
      </w:hyperlink>
      <w:r>
        <w:rPr>
          <w:sz w:val="24"/>
        </w:rPr>
        <w:t xml:space="preserve"> Федерального закона о контрактной системе (Собрание законодательства Российской Федерации, 2013, N 14, ст. 1652; 2019, N 18, ст. 2195).</w:t>
      </w:r>
    </w:p>
    <w:bookmarkStart w:id="1160" w:name="P1160"/>
    <w:bookmarkEnd w:id="1160"/>
    <w:p>
      <w:pPr>
        <w:pStyle w:val="0"/>
        <w:spacing w:before="240" w:line-rule="auto"/>
        <w:ind w:firstLine="540"/>
        <w:jc w:val="both"/>
      </w:pPr>
      <w:r>
        <w:rPr>
          <w:sz w:val="24"/>
        </w:rPr>
        <w:t xml:space="preserve">&lt;37&gt;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w:history="0" r:id="rId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23 статьи 68</w:t>
        </w:r>
      </w:hyperlink>
      <w:r>
        <w:rPr>
          <w:sz w:val="24"/>
        </w:rPr>
        <w:t xml:space="preserve"> Федерального закона о контрактной системе (Собрание законодательства Российской Федерации, 2013, N 14, ст. 1652; 2019, N 18, ст. 2195).</w:t>
      </w:r>
    </w:p>
    <w:bookmarkStart w:id="1161" w:name="P1161"/>
    <w:bookmarkEnd w:id="1161"/>
    <w:p>
      <w:pPr>
        <w:pStyle w:val="0"/>
        <w:spacing w:before="240" w:line-rule="auto"/>
        <w:ind w:firstLine="540"/>
        <w:jc w:val="both"/>
      </w:pPr>
      <w:r>
        <w:rPr>
          <w:sz w:val="24"/>
        </w:rPr>
        <w:t xml:space="preserve">&lt;38&gt; "в том числе НДС _______ (_______) рублей _______ копеек" - указывается в случае, если Контракт заключается с лицом, являющимся в соответствии с Налоговым </w:t>
      </w:r>
      <w:hyperlink w:history="0" r:id="rId77"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кодексом</w:t>
        </w:r>
      </w:hyperlink>
      <w:r>
        <w:rPr>
          <w:sz w:val="24"/>
        </w:rPr>
        <w:t xml:space="preserve"> Российской Федерации плательщиком налога на добавленную стоимость.</w:t>
      </w:r>
    </w:p>
    <w:bookmarkStart w:id="1162" w:name="P1162"/>
    <w:bookmarkEnd w:id="1162"/>
    <w:p>
      <w:pPr>
        <w:pStyle w:val="0"/>
        <w:spacing w:before="240" w:line-rule="auto"/>
        <w:ind w:firstLine="540"/>
        <w:jc w:val="both"/>
      </w:pPr>
      <w:r>
        <w:rPr>
          <w:sz w:val="24"/>
        </w:rPr>
        <w:t xml:space="preserve">&lt;39&gt; "НДС не облагается" - указывается в случае, если Контракт заключается с лицом, не являющимся в соответствии с Налоговым </w:t>
      </w:r>
      <w:hyperlink w:history="0" r:id="rId78"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кодексом</w:t>
        </w:r>
      </w:hyperlink>
      <w:r>
        <w:rPr>
          <w:sz w:val="24"/>
        </w:rPr>
        <w:t xml:space="preserve"> Российской Федерации плательщиком налога на добавленную стоимость. При этом указывается основание освобождения от уплаты НДС.</w:t>
      </w:r>
    </w:p>
    <w:bookmarkStart w:id="1163" w:name="P1163"/>
    <w:bookmarkEnd w:id="1163"/>
    <w:p>
      <w:pPr>
        <w:pStyle w:val="0"/>
        <w:spacing w:before="240" w:line-rule="auto"/>
        <w:ind w:firstLine="540"/>
        <w:jc w:val="both"/>
      </w:pPr>
      <w:r>
        <w:rPr>
          <w:sz w:val="24"/>
        </w:rPr>
        <w:t xml:space="preserve">&lt;40&gt; Условие в части НДС не включается в Контракт в случае указания предложения о цене за право заключения Контракта.</w:t>
      </w:r>
    </w:p>
    <w:bookmarkStart w:id="1164" w:name="P1164"/>
    <w:bookmarkEnd w:id="1164"/>
    <w:p>
      <w:pPr>
        <w:pStyle w:val="0"/>
        <w:spacing w:before="240" w:line-rule="auto"/>
        <w:ind w:firstLine="540"/>
        <w:jc w:val="both"/>
      </w:pPr>
      <w:r>
        <w:rPr>
          <w:sz w:val="24"/>
        </w:rPr>
        <w:t xml:space="preserve">&lt;41&gt; В случае если Контракт заключается на срок более одного года, цена Контракта указывается по каждому году.</w:t>
      </w:r>
    </w:p>
    <w:bookmarkStart w:id="1165" w:name="P1165"/>
    <w:bookmarkEnd w:id="1165"/>
    <w:p>
      <w:pPr>
        <w:pStyle w:val="0"/>
        <w:spacing w:before="240" w:line-rule="auto"/>
        <w:ind w:firstLine="540"/>
        <w:jc w:val="both"/>
      </w:pPr>
      <w:r>
        <w:rPr>
          <w:sz w:val="24"/>
        </w:rPr>
        <w:t xml:space="preserve">&lt;42&gt; В случае если Контрактом предполагается поэтапная поставка Товара, данный пункт должен содержать цену каждого этапа поставки Товара.</w:t>
      </w:r>
    </w:p>
    <w:bookmarkStart w:id="1166" w:name="P1166"/>
    <w:bookmarkEnd w:id="1166"/>
    <w:p>
      <w:pPr>
        <w:pStyle w:val="0"/>
        <w:spacing w:before="240" w:line-rule="auto"/>
        <w:ind w:firstLine="540"/>
        <w:jc w:val="both"/>
      </w:pPr>
      <w:r>
        <w:rPr>
          <w:sz w:val="24"/>
        </w:rPr>
        <w:t xml:space="preserve">&lt;43&gt; В случае,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bookmarkStart w:id="1167" w:name="P1167"/>
    <w:bookmarkEnd w:id="1167"/>
    <w:p>
      <w:pPr>
        <w:pStyle w:val="0"/>
        <w:spacing w:before="240" w:line-rule="auto"/>
        <w:ind w:firstLine="540"/>
        <w:jc w:val="both"/>
      </w:pPr>
      <w:r>
        <w:rPr>
          <w:sz w:val="24"/>
        </w:rPr>
        <w:t xml:space="preserve">&lt;44&gt;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168" w:name="P1168"/>
    <w:bookmarkEnd w:id="1168"/>
    <w:p>
      <w:pPr>
        <w:pStyle w:val="0"/>
        <w:spacing w:before="240" w:line-rule="auto"/>
        <w:ind w:firstLine="540"/>
        <w:jc w:val="both"/>
      </w:pPr>
      <w:r>
        <w:rPr>
          <w:sz w:val="24"/>
        </w:rPr>
        <w:t xml:space="preserve">&lt;45&gt; Выбирается Заказчиком в зависимости от фактических обстоятельств, определяющих условия исполнения Контракта.</w:t>
      </w:r>
    </w:p>
    <w:bookmarkStart w:id="1169" w:name="P1169"/>
    <w:bookmarkEnd w:id="1169"/>
    <w:p>
      <w:pPr>
        <w:pStyle w:val="0"/>
        <w:spacing w:before="240" w:line-rule="auto"/>
        <w:ind w:firstLine="540"/>
        <w:jc w:val="both"/>
      </w:pPr>
      <w:r>
        <w:rPr>
          <w:sz w:val="24"/>
        </w:rPr>
        <w:t xml:space="preserve">&lt;46&gt;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bookmarkStart w:id="1170" w:name="P1170"/>
    <w:bookmarkEnd w:id="1170"/>
    <w:p>
      <w:pPr>
        <w:pStyle w:val="0"/>
        <w:spacing w:before="240" w:line-rule="auto"/>
        <w:ind w:firstLine="540"/>
        <w:jc w:val="both"/>
      </w:pPr>
      <w:r>
        <w:rPr>
          <w:sz w:val="24"/>
        </w:rPr>
        <w:t xml:space="preserve">&lt;47&gt; Выбирается в случае, когда Контракт заключается в соответствии с </w:t>
      </w:r>
      <w:hyperlink w:history="0" r:id="rId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24 статьи 22</w:t>
        </w:r>
      </w:hyperlink>
      <w:r>
        <w:rPr>
          <w:sz w:val="24"/>
        </w:rPr>
        <w:t xml:space="preserve"> Федерального закона о контрактной системе (количество Товара определяется Заявкой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w:t>
      </w:r>
    </w:p>
    <w:p>
      <w:pPr>
        <w:pStyle w:val="0"/>
        <w:spacing w:before="240" w:line-rule="auto"/>
        <w:ind w:firstLine="540"/>
        <w:jc w:val="both"/>
      </w:pPr>
      <w:r>
        <w:rPr>
          <w:sz w:val="24"/>
        </w:rPr>
        <w:t xml:space="preserve">При 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w:t>
      </w:r>
      <w:hyperlink w:history="0" r:id="rId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не установлено иное.</w:t>
      </w:r>
    </w:p>
    <w:bookmarkStart w:id="1172" w:name="P1172"/>
    <w:bookmarkEnd w:id="1172"/>
    <w:p>
      <w:pPr>
        <w:pStyle w:val="0"/>
        <w:spacing w:before="240" w:line-rule="auto"/>
        <w:ind w:firstLine="540"/>
        <w:jc w:val="both"/>
      </w:pPr>
      <w:r>
        <w:rPr>
          <w:sz w:val="24"/>
        </w:rPr>
        <w:t xml:space="preserve">&lt;48&gt; Максимальное значение цены контракта устанавливается в случае, если количество поставляемого Товара невозможно определить и условиями Контракта предусмотрена поставка Товара на основании Заявки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w:t>
      </w:r>
    </w:p>
    <w:bookmarkStart w:id="1173" w:name="P1173"/>
    <w:bookmarkEnd w:id="1173"/>
    <w:p>
      <w:pPr>
        <w:pStyle w:val="0"/>
        <w:spacing w:before="240" w:line-rule="auto"/>
        <w:ind w:firstLine="540"/>
        <w:jc w:val="both"/>
      </w:pPr>
      <w:r>
        <w:rPr>
          <w:sz w:val="24"/>
        </w:rPr>
        <w:t xml:space="preserve">&lt;49&gt;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bookmarkStart w:id="1174" w:name="P1174"/>
    <w:bookmarkEnd w:id="1174"/>
    <w:p>
      <w:pPr>
        <w:pStyle w:val="0"/>
        <w:spacing w:before="240" w:line-rule="auto"/>
        <w:ind w:firstLine="540"/>
        <w:jc w:val="both"/>
      </w:pPr>
      <w:r>
        <w:rPr>
          <w:sz w:val="24"/>
        </w:rPr>
        <w:t xml:space="preserve">&lt;50&gt;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bookmarkStart w:id="1175" w:name="P1175"/>
    <w:bookmarkEnd w:id="1175"/>
    <w:p>
      <w:pPr>
        <w:pStyle w:val="0"/>
        <w:spacing w:before="240" w:line-rule="auto"/>
        <w:ind w:firstLine="540"/>
        <w:jc w:val="both"/>
      </w:pPr>
      <w:r>
        <w:rPr>
          <w:sz w:val="24"/>
        </w:rPr>
        <w:t xml:space="preserve">&lt;51&gt; "в том числе НДС _______ (________) рублей _____ копеек" - указывается в случае, если Контракт заключается с лицом, являющимся в соответствии с Налоговым </w:t>
      </w:r>
      <w:hyperlink w:history="0" r:id="rId81"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кодексом</w:t>
        </w:r>
      </w:hyperlink>
      <w:r>
        <w:rPr>
          <w:sz w:val="24"/>
        </w:rPr>
        <w:t xml:space="preserve"> Российской Федерации плательщиком налога на добавленную стоимость.</w:t>
      </w:r>
    </w:p>
    <w:bookmarkStart w:id="1176" w:name="P1176"/>
    <w:bookmarkEnd w:id="1176"/>
    <w:p>
      <w:pPr>
        <w:pStyle w:val="0"/>
        <w:spacing w:before="240" w:line-rule="auto"/>
        <w:ind w:firstLine="540"/>
        <w:jc w:val="both"/>
      </w:pPr>
      <w:r>
        <w:rPr>
          <w:sz w:val="24"/>
        </w:rPr>
        <w:t xml:space="preserve">&lt;52&gt; "НДС не облагается" - указывается в случае, если Контракт заключается с лицом, не являющимся в соответствии с Налоговым </w:t>
      </w:r>
      <w:hyperlink w:history="0" w:anchor="P1102" w:tooltip="ГРАФИК ИСПОЛНЕНИЯ КОНТРАКТА (ЭТАПА) &lt;224&gt;">
        <w:r>
          <w:rPr>
            <w:sz w:val="24"/>
            <w:color w:val="0000ff"/>
          </w:rPr>
          <w:t xml:space="preserve">кодексом</w:t>
        </w:r>
      </w:hyperlink>
      <w:r>
        <w:rPr>
          <w:sz w:val="24"/>
        </w:rPr>
        <w:t xml:space="preserve"> Российской Федерации плательщиком налога на добавленную стоимость. При этом указывается основание освобождения от уплаты НДС.</w:t>
      </w:r>
    </w:p>
    <w:bookmarkStart w:id="1177" w:name="P1177"/>
    <w:bookmarkEnd w:id="1177"/>
    <w:p>
      <w:pPr>
        <w:pStyle w:val="0"/>
        <w:spacing w:before="240" w:line-rule="auto"/>
        <w:ind w:firstLine="540"/>
        <w:jc w:val="both"/>
      </w:pPr>
      <w:r>
        <w:rPr>
          <w:sz w:val="24"/>
        </w:rPr>
        <w:t xml:space="preserve">&lt;53&gt; В случае поставки Товара по нескольким торговым наименованиям сведения, предусмотренные </w:t>
      </w:r>
      <w:hyperlink w:history="0" w:anchor="P83" w:tooltip="2.3. Цена за единицу измерения Товара составляет ____ руб. (___) ___ коп. &lt;51&gt;, &lt;52&gt;, &lt;53&gt;">
        <w:r>
          <w:rPr>
            <w:sz w:val="24"/>
            <w:color w:val="0000ff"/>
          </w:rPr>
          <w:t xml:space="preserve">пунктом 2.3</w:t>
        </w:r>
      </w:hyperlink>
      <w:r>
        <w:rPr>
          <w:sz w:val="24"/>
        </w:rPr>
        <w:t xml:space="preserve"> Контракта, указываются по каждому торговому наименованию отдельно.</w:t>
      </w:r>
    </w:p>
    <w:bookmarkStart w:id="1178" w:name="P1178"/>
    <w:bookmarkEnd w:id="1178"/>
    <w:p>
      <w:pPr>
        <w:pStyle w:val="0"/>
        <w:spacing w:before="240" w:line-rule="auto"/>
        <w:ind w:firstLine="540"/>
        <w:jc w:val="both"/>
      </w:pPr>
      <w:r>
        <w:rPr>
          <w:sz w:val="24"/>
        </w:rPr>
        <w:t xml:space="preserve">&lt;54&gt;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179" w:name="P1179"/>
    <w:bookmarkEnd w:id="1179"/>
    <w:p>
      <w:pPr>
        <w:pStyle w:val="0"/>
        <w:spacing w:before="240" w:line-rule="auto"/>
        <w:ind w:firstLine="540"/>
        <w:jc w:val="both"/>
      </w:pPr>
      <w:r>
        <w:rPr>
          <w:sz w:val="24"/>
        </w:rPr>
        <w:t xml:space="preserve">&lt;55&gt;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bookmarkStart w:id="1180" w:name="P1180"/>
    <w:bookmarkEnd w:id="1180"/>
    <w:p>
      <w:pPr>
        <w:pStyle w:val="0"/>
        <w:spacing w:before="240" w:line-rule="auto"/>
        <w:ind w:firstLine="540"/>
        <w:jc w:val="both"/>
      </w:pPr>
      <w:r>
        <w:rPr>
          <w:sz w:val="24"/>
        </w:rPr>
        <w:t xml:space="preserve">&lt;56&gt;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bookmarkStart w:id="1181" w:name="P1181"/>
    <w:bookmarkEnd w:id="1181"/>
    <w:p>
      <w:pPr>
        <w:pStyle w:val="0"/>
        <w:spacing w:before="240" w:line-rule="auto"/>
        <w:ind w:firstLine="540"/>
        <w:jc w:val="both"/>
      </w:pPr>
      <w:r>
        <w:rPr>
          <w:sz w:val="24"/>
        </w:rPr>
        <w:t xml:space="preserve">&lt;57&gt;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182" w:name="P1182"/>
    <w:bookmarkEnd w:id="1182"/>
    <w:p>
      <w:pPr>
        <w:pStyle w:val="0"/>
        <w:spacing w:before="240" w:line-rule="auto"/>
        <w:ind w:firstLine="540"/>
        <w:jc w:val="both"/>
      </w:pPr>
      <w:r>
        <w:rPr>
          <w:sz w:val="24"/>
        </w:rPr>
        <w:t xml:space="preserve">&lt;58&gt;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bookmarkStart w:id="1183" w:name="P1183"/>
    <w:bookmarkEnd w:id="1183"/>
    <w:p>
      <w:pPr>
        <w:pStyle w:val="0"/>
        <w:spacing w:before="240" w:line-rule="auto"/>
        <w:ind w:firstLine="540"/>
        <w:jc w:val="both"/>
      </w:pPr>
      <w:r>
        <w:rPr>
          <w:sz w:val="24"/>
        </w:rPr>
        <w:t xml:space="preserve">&lt;59&gt; При необходимости указывается вид и (или) реквизиты применяемых нормативных правовых актов.</w:t>
      </w:r>
    </w:p>
    <w:bookmarkStart w:id="1184" w:name="P1184"/>
    <w:bookmarkEnd w:id="1184"/>
    <w:p>
      <w:pPr>
        <w:pStyle w:val="0"/>
        <w:spacing w:before="240" w:line-rule="auto"/>
        <w:ind w:firstLine="540"/>
        <w:jc w:val="both"/>
      </w:pPr>
      <w:r>
        <w:rPr>
          <w:sz w:val="24"/>
        </w:rPr>
        <w:t xml:space="preserve">&lt;60&gt; Данный подпункт включается в Контракт в случае, если начальная (максимальная) цена контракта при осуществлении закупки превышает размер, установленный Правительством Российской Федерации (</w:t>
      </w:r>
      <w:hyperlink w:history="0" r:id="rId82"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quot; {КонсультантПлюс}">
        <w:r>
          <w:rPr>
            <w:sz w:val="24"/>
            <w:color w:val="0000ff"/>
          </w:rPr>
          <w:t xml:space="preserve">постановление</w:t>
        </w:r>
      </w:hyperlink>
      <w:r>
        <w:rPr>
          <w:sz w:val="24"/>
        </w:rP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pPr>
        <w:pStyle w:val="0"/>
        <w:spacing w:before="240" w:line-rule="auto"/>
        <w:ind w:firstLine="540"/>
        <w:jc w:val="both"/>
      </w:pPr>
      <w:r>
        <w:rPr>
          <w:sz w:val="24"/>
        </w:rPr>
        <w:t xml:space="preserve">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bookmarkStart w:id="1186" w:name="P1186"/>
    <w:bookmarkEnd w:id="1186"/>
    <w:p>
      <w:pPr>
        <w:pStyle w:val="0"/>
        <w:spacing w:before="240" w:line-rule="auto"/>
        <w:ind w:firstLine="540"/>
        <w:jc w:val="both"/>
      </w:pPr>
      <w:r>
        <w:rPr>
          <w:sz w:val="24"/>
        </w:rPr>
        <w:t xml:space="preserve">&lt;61&gt;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bookmarkStart w:id="1187" w:name="P1187"/>
    <w:bookmarkEnd w:id="1187"/>
    <w:p>
      <w:pPr>
        <w:pStyle w:val="0"/>
        <w:spacing w:before="240" w:line-rule="auto"/>
        <w:ind w:firstLine="540"/>
        <w:jc w:val="both"/>
      </w:pPr>
      <w:r>
        <w:rPr>
          <w:sz w:val="24"/>
        </w:rPr>
        <w:t xml:space="preserve">&lt;62&gt; Данный подпункт включается в текст Контракта в случае установления такого права Заказчиком.</w:t>
      </w:r>
    </w:p>
    <w:bookmarkStart w:id="1188" w:name="P1188"/>
    <w:bookmarkEnd w:id="1188"/>
    <w:p>
      <w:pPr>
        <w:pStyle w:val="0"/>
        <w:spacing w:before="240" w:line-rule="auto"/>
        <w:ind w:firstLine="540"/>
        <w:jc w:val="both"/>
      </w:pPr>
      <w:r>
        <w:rPr>
          <w:sz w:val="24"/>
        </w:rPr>
        <w:t xml:space="preserve">&lt;63&gt; Данный подпункт включается в текст Контракта при наличии </w:t>
      </w:r>
      <w:hyperlink w:history="0" w:anchor="P129" w:tooltip="3.4. Заказчик вправе:">
        <w:r>
          <w:rPr>
            <w:sz w:val="24"/>
            <w:color w:val="0000ff"/>
          </w:rPr>
          <w:t xml:space="preserve">3.4</w:t>
        </w:r>
      </w:hyperlink>
      <w:r>
        <w:rPr>
          <w:sz w:val="24"/>
        </w:rPr>
        <w:t xml:space="preserve"> Контракта.</w:t>
      </w:r>
    </w:p>
    <w:bookmarkStart w:id="1189" w:name="P1189"/>
    <w:bookmarkEnd w:id="1189"/>
    <w:p>
      <w:pPr>
        <w:pStyle w:val="0"/>
        <w:spacing w:before="240" w:line-rule="auto"/>
        <w:ind w:firstLine="540"/>
        <w:jc w:val="both"/>
      </w:pPr>
      <w:r>
        <w:rPr>
          <w:sz w:val="24"/>
        </w:rPr>
        <w:t xml:space="preserve">&lt;64&gt; Собрание законодательства Российской Федерации, 2015, N 29, ст. 4353.</w:t>
      </w:r>
    </w:p>
    <w:bookmarkStart w:id="1190" w:name="P1190"/>
    <w:bookmarkEnd w:id="1190"/>
    <w:p>
      <w:pPr>
        <w:pStyle w:val="0"/>
        <w:spacing w:before="240" w:line-rule="auto"/>
        <w:ind w:firstLine="540"/>
        <w:jc w:val="both"/>
      </w:pPr>
      <w:r>
        <w:rPr>
          <w:sz w:val="24"/>
        </w:rPr>
        <w:t xml:space="preserve">&lt;65&gt; Данный подпункт включается в текст Контракта при наличии </w:t>
      </w:r>
      <w:hyperlink w:history="0" w:anchor="P99" w:tooltip="3.1.7. привлечь к исполнению Контракта соисполнителей в объеме ____% от цены Контракта (не менее 5%) из числа субъектов малого предпринимательства, социально ориентированных некоммерческих организаций (далее - соисполнители из числа СМП и СОНКО) &lt;61&gt;.">
        <w:r>
          <w:rPr>
            <w:sz w:val="24"/>
            <w:color w:val="0000ff"/>
          </w:rPr>
          <w:t xml:space="preserve">подпункта 3.1.7 пункта 3.1</w:t>
        </w:r>
      </w:hyperlink>
      <w:r>
        <w:rPr>
          <w:sz w:val="24"/>
        </w:rPr>
        <w:t xml:space="preserve"> Контракта.</w:t>
      </w:r>
    </w:p>
    <w:bookmarkStart w:id="1191" w:name="P1191"/>
    <w:bookmarkEnd w:id="1191"/>
    <w:p>
      <w:pPr>
        <w:pStyle w:val="0"/>
        <w:spacing w:before="240" w:line-rule="auto"/>
        <w:ind w:firstLine="540"/>
        <w:jc w:val="both"/>
      </w:pPr>
      <w:r>
        <w:rPr>
          <w:sz w:val="24"/>
        </w:rPr>
        <w:t xml:space="preserve">&lt;66&gt; Данный пункт не включается в Контракт в случае осуществления закупки у единственного поставщика в соответствии со </w:t>
      </w:r>
      <w:hyperlink w:history="0" r:id="rId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93</w:t>
        </w:r>
      </w:hyperlink>
      <w:r>
        <w:rPr>
          <w:sz w:val="24"/>
        </w:rPr>
        <w:t xml:space="preserve"> Федерального закона о контрактной системе, за исключением случаев, предусмотренных </w:t>
      </w:r>
      <w:hyperlink w:history="0" r:id="rId8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пунктами 24</w:t>
        </w:r>
      </w:hyperlink>
      <w:r>
        <w:rPr>
          <w:sz w:val="24"/>
        </w:rPr>
        <w:t xml:space="preserve">, </w:t>
      </w:r>
      <w:hyperlink w:history="0" r:id="rId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25</w:t>
        </w:r>
      </w:hyperlink>
      <w:r>
        <w:rPr>
          <w:sz w:val="24"/>
        </w:rPr>
        <w:t xml:space="preserve">, </w:t>
      </w:r>
      <w:hyperlink w:history="0" r:id="rId8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25.1 - 25.3 части 1 статьи 93</w:t>
        </w:r>
      </w:hyperlink>
      <w:r>
        <w:rPr>
          <w:sz w:val="24"/>
        </w:rPr>
        <w:t xml:space="preserve"> Федерального закона о контрактной системе.</w:t>
      </w:r>
    </w:p>
    <w:bookmarkStart w:id="1192" w:name="P1192"/>
    <w:bookmarkEnd w:id="1192"/>
    <w:p>
      <w:pPr>
        <w:pStyle w:val="0"/>
        <w:spacing w:before="240" w:line-rule="auto"/>
        <w:ind w:firstLine="540"/>
        <w:jc w:val="both"/>
      </w:pPr>
      <w:r>
        <w:rPr>
          <w:sz w:val="24"/>
        </w:rPr>
        <w:t xml:space="preserve">&lt;67&gt; Данный подпункт включается в текст Контракта при наличии </w:t>
      </w:r>
      <w:hyperlink w:history="0" w:anchor="P139" w:tooltip="3.4.10. принять решение об одностороннем отказе от исполнения Контракта в соответствии с гражданским законодательством Российской Федерации &lt;70&gt;;">
        <w:r>
          <w:rPr>
            <w:sz w:val="24"/>
            <w:color w:val="0000ff"/>
          </w:rPr>
          <w:t xml:space="preserve">подпункта 3.4.10 пункта 3.4</w:t>
        </w:r>
      </w:hyperlink>
      <w:r>
        <w:rPr>
          <w:sz w:val="24"/>
        </w:rPr>
        <w:t xml:space="preserve"> и (или) </w:t>
      </w:r>
      <w:hyperlink w:history="0" w:anchor="P126" w:tooltip="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r>
          <w:rPr>
            <w:sz w:val="24"/>
            <w:color w:val="0000ff"/>
          </w:rPr>
          <w:t xml:space="preserve">подпункта 3.3.5 пункта 3.3</w:t>
        </w:r>
      </w:hyperlink>
      <w:r>
        <w:rPr>
          <w:sz w:val="24"/>
        </w:rPr>
        <w:t xml:space="preserve"> Контракта.</w:t>
      </w:r>
    </w:p>
    <w:bookmarkStart w:id="1193" w:name="P1193"/>
    <w:bookmarkEnd w:id="1193"/>
    <w:p>
      <w:pPr>
        <w:pStyle w:val="0"/>
        <w:spacing w:before="240" w:line-rule="auto"/>
        <w:ind w:firstLine="540"/>
        <w:jc w:val="both"/>
      </w:pPr>
      <w:r>
        <w:rPr>
          <w:sz w:val="24"/>
        </w:rPr>
        <w:t xml:space="preserve">&lt;68&gt; Данный подпункт включается в текст Контракта в случае установления такой возможности Заказчиком в соответствии с </w:t>
      </w:r>
      <w:hyperlink w:history="0" r:id="rId8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подпунктом "б" части 1 статьи 95</w:t>
        </w:r>
      </w:hyperlink>
      <w:r>
        <w:rPr>
          <w:sz w:val="24"/>
        </w:rPr>
        <w:t xml:space="preserve"> Федерального закона о контрактной системе.</w:t>
      </w:r>
    </w:p>
    <w:bookmarkStart w:id="1194" w:name="P1194"/>
    <w:bookmarkEnd w:id="1194"/>
    <w:p>
      <w:pPr>
        <w:pStyle w:val="0"/>
        <w:spacing w:before="240" w:line-rule="auto"/>
        <w:ind w:firstLine="540"/>
        <w:jc w:val="both"/>
      </w:pPr>
      <w:r>
        <w:rPr>
          <w:sz w:val="24"/>
        </w:rPr>
        <w:t xml:space="preserve">&lt;69&gt; Данный подпункт включается в текст Контракта в случае включения в Контракт пункта 2.6 </w:t>
      </w:r>
      <w:hyperlink w:history="0" w:anchor="P71" w:tooltip="Вариант 1 &lt;35&gt;:">
        <w:r>
          <w:rPr>
            <w:sz w:val="24"/>
            <w:color w:val="0000ff"/>
          </w:rPr>
          <w:t xml:space="preserve">варианта 1 раздела 2</w:t>
        </w:r>
      </w:hyperlink>
      <w:r>
        <w:rPr>
          <w:sz w:val="24"/>
        </w:rPr>
        <w:t xml:space="preserve"> Контракта.</w:t>
      </w:r>
    </w:p>
    <w:bookmarkStart w:id="1195" w:name="P1195"/>
    <w:bookmarkEnd w:id="1195"/>
    <w:p>
      <w:pPr>
        <w:pStyle w:val="0"/>
        <w:spacing w:before="240" w:line-rule="auto"/>
        <w:ind w:firstLine="540"/>
        <w:jc w:val="both"/>
      </w:pPr>
      <w:r>
        <w:rPr>
          <w:sz w:val="24"/>
        </w:rPr>
        <w:t xml:space="preserve">&lt;70&gt; Данный подпункт включается в текст Контракта в случае установления такого права Заказчиком.</w:t>
      </w:r>
    </w:p>
    <w:bookmarkStart w:id="1196" w:name="P1196"/>
    <w:bookmarkEnd w:id="1196"/>
    <w:p>
      <w:pPr>
        <w:pStyle w:val="0"/>
        <w:spacing w:before="240" w:line-rule="auto"/>
        <w:ind w:firstLine="540"/>
        <w:jc w:val="both"/>
      </w:pPr>
      <w:r>
        <w:rPr>
          <w:sz w:val="24"/>
        </w:rPr>
        <w:t xml:space="preserve">&lt;71&gt; Данный подпункт включается в текст Контракта при наличии </w:t>
      </w:r>
      <w:hyperlink w:history="0" w:anchor="P126" w:tooltip="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r>
          <w:rPr>
            <w:sz w:val="24"/>
            <w:color w:val="0000ff"/>
          </w:rPr>
          <w:t xml:space="preserve">подпункта 3.3.5 пункта 3.3</w:t>
        </w:r>
      </w:hyperlink>
      <w:r>
        <w:rPr>
          <w:sz w:val="24"/>
        </w:rPr>
        <w:t xml:space="preserve"> и (или) </w:t>
      </w:r>
      <w:hyperlink w:history="0" w:anchor="P139" w:tooltip="3.4.10. принять решение об одностороннем отказе от исполнения Контракта в соответствии с гражданским законодательством Российской Федерации &lt;70&gt;;">
        <w:r>
          <w:rPr>
            <w:sz w:val="24"/>
            <w:color w:val="0000ff"/>
          </w:rPr>
          <w:t xml:space="preserve">подпункта 3.4.10 пункта 3.4</w:t>
        </w:r>
      </w:hyperlink>
      <w:r>
        <w:rPr>
          <w:sz w:val="24"/>
        </w:rPr>
        <w:t xml:space="preserve"> Контракта.</w:t>
      </w:r>
    </w:p>
    <w:bookmarkStart w:id="1197" w:name="P1197"/>
    <w:bookmarkEnd w:id="1197"/>
    <w:p>
      <w:pPr>
        <w:pStyle w:val="0"/>
        <w:spacing w:before="240" w:line-rule="auto"/>
        <w:ind w:firstLine="540"/>
        <w:jc w:val="both"/>
      </w:pPr>
      <w:r>
        <w:rPr>
          <w:sz w:val="24"/>
        </w:rPr>
        <w:t xml:space="preserve">&lt;72&gt;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198" w:name="P1198"/>
    <w:bookmarkEnd w:id="1198"/>
    <w:p>
      <w:pPr>
        <w:pStyle w:val="0"/>
        <w:spacing w:before="240" w:line-rule="auto"/>
        <w:ind w:firstLine="540"/>
        <w:jc w:val="both"/>
      </w:pPr>
      <w:r>
        <w:rPr>
          <w:sz w:val="24"/>
        </w:rPr>
        <w:t xml:space="preserve">&lt;73&gt; При необходимости указывается вид и (или) реквизиты применяемых нормативных правовых актов.</w:t>
      </w:r>
    </w:p>
    <w:bookmarkStart w:id="1199" w:name="P1199"/>
    <w:bookmarkEnd w:id="1199"/>
    <w:p>
      <w:pPr>
        <w:pStyle w:val="0"/>
        <w:spacing w:before="240" w:line-rule="auto"/>
        <w:ind w:firstLine="540"/>
        <w:jc w:val="both"/>
      </w:pPr>
      <w:r>
        <w:rPr>
          <w:sz w:val="24"/>
        </w:rPr>
        <w:t xml:space="preserve">&lt;74&gt; Указывается Заказчиком в зависимости от фактических обстоятельств, определяющих условия исполнения Контракта.</w:t>
      </w:r>
    </w:p>
    <w:bookmarkStart w:id="1200" w:name="P1200"/>
    <w:bookmarkEnd w:id="1200"/>
    <w:p>
      <w:pPr>
        <w:pStyle w:val="0"/>
        <w:spacing w:before="240" w:line-rule="auto"/>
        <w:ind w:firstLine="540"/>
        <w:jc w:val="both"/>
      </w:pPr>
      <w:r>
        <w:rPr>
          <w:sz w:val="24"/>
        </w:rPr>
        <w:t xml:space="preserve">&lt;75&gt; Указывается Заказчиком в зависимости от фактических обстоятельств, определяющих условия исполнения Контракта.</w:t>
      </w:r>
    </w:p>
    <w:bookmarkStart w:id="1201" w:name="P1201"/>
    <w:bookmarkEnd w:id="1201"/>
    <w:p>
      <w:pPr>
        <w:pStyle w:val="0"/>
        <w:spacing w:before="240" w:line-rule="auto"/>
        <w:ind w:firstLine="540"/>
        <w:jc w:val="both"/>
      </w:pPr>
      <w:r>
        <w:rPr>
          <w:sz w:val="24"/>
        </w:rPr>
        <w:t xml:space="preserve">&lt;76&gt; Собрание законодательства Российской Федерации, 2010, N 16, ст. 1815; 2014, N 52, ст. 7540.</w:t>
      </w:r>
    </w:p>
    <w:bookmarkStart w:id="1202" w:name="P1202"/>
    <w:bookmarkEnd w:id="1202"/>
    <w:p>
      <w:pPr>
        <w:pStyle w:val="0"/>
        <w:spacing w:before="240" w:line-rule="auto"/>
        <w:ind w:firstLine="540"/>
        <w:jc w:val="both"/>
      </w:pPr>
      <w:r>
        <w:rPr>
          <w:sz w:val="24"/>
        </w:rPr>
        <w:t xml:space="preserve">&lt;77&gt;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1203" w:name="P1203"/>
    <w:bookmarkEnd w:id="1203"/>
    <w:p>
      <w:pPr>
        <w:pStyle w:val="0"/>
        <w:spacing w:before="240" w:line-rule="auto"/>
        <w:ind w:firstLine="540"/>
        <w:jc w:val="both"/>
      </w:pPr>
      <w:r>
        <w:rPr>
          <w:sz w:val="24"/>
        </w:rPr>
        <w:t xml:space="preserve">&lt;78&gt; Указывается полное наименование Заказчика.</w:t>
      </w:r>
    </w:p>
    <w:bookmarkStart w:id="1204" w:name="P1204"/>
    <w:bookmarkEnd w:id="1204"/>
    <w:p>
      <w:pPr>
        <w:pStyle w:val="0"/>
        <w:spacing w:before="240" w:line-rule="auto"/>
        <w:ind w:firstLine="540"/>
        <w:jc w:val="both"/>
      </w:pPr>
      <w:r>
        <w:rPr>
          <w:sz w:val="24"/>
        </w:rPr>
        <w:t xml:space="preserve">&lt;79&gt; Указывается полное наименование Поставщика (для юридического лица)/фамилия, имя, отчество (при наличии) (для физического лица).</w:t>
      </w:r>
    </w:p>
    <w:bookmarkStart w:id="1205" w:name="P1205"/>
    <w:bookmarkEnd w:id="1205"/>
    <w:p>
      <w:pPr>
        <w:pStyle w:val="0"/>
        <w:spacing w:before="240" w:line-rule="auto"/>
        <w:ind w:firstLine="540"/>
        <w:jc w:val="both"/>
      </w:pPr>
      <w:r>
        <w:rPr>
          <w:sz w:val="24"/>
        </w:rPr>
        <w:t xml:space="preserve">&lt;80&gt; Указывается полное наименование Получателя (для юридического лица)/фамилия, имя, отчество (при наличии) (для физического лица).</w:t>
      </w:r>
    </w:p>
    <w:bookmarkStart w:id="1206" w:name="P1206"/>
    <w:bookmarkEnd w:id="1206"/>
    <w:p>
      <w:pPr>
        <w:pStyle w:val="0"/>
        <w:spacing w:before="240" w:line-rule="auto"/>
        <w:ind w:firstLine="540"/>
        <w:jc w:val="both"/>
      </w:pPr>
      <w:r>
        <w:rPr>
          <w:sz w:val="24"/>
        </w:rPr>
        <w:t xml:space="preserve">&lt;81&gt; Указывается вид транспортной упаковки (тары) Товара.</w:t>
      </w:r>
    </w:p>
    <w:bookmarkStart w:id="1207" w:name="P1207"/>
    <w:bookmarkEnd w:id="1207"/>
    <w:p>
      <w:pPr>
        <w:pStyle w:val="0"/>
        <w:spacing w:before="240" w:line-rule="auto"/>
        <w:ind w:firstLine="540"/>
        <w:jc w:val="both"/>
      </w:pPr>
      <w:r>
        <w:rPr>
          <w:sz w:val="24"/>
        </w:rPr>
        <w:t xml:space="preserve">&lt;82&gt; Указывается количество выбранного вида транспортной упаковки (тары) Товара.</w:t>
      </w:r>
    </w:p>
    <w:bookmarkStart w:id="1208" w:name="P1208"/>
    <w:bookmarkEnd w:id="1208"/>
    <w:p>
      <w:pPr>
        <w:pStyle w:val="0"/>
        <w:spacing w:before="240" w:line-rule="auto"/>
        <w:ind w:firstLine="540"/>
        <w:jc w:val="both"/>
      </w:pPr>
      <w:r>
        <w:rPr>
          <w:sz w:val="24"/>
        </w:rPr>
        <w:t xml:space="preserve">&lt;83&gt; Указывается вид транспортной упаковки (тары) Товара.</w:t>
      </w:r>
    </w:p>
    <w:bookmarkStart w:id="1209" w:name="P1209"/>
    <w:bookmarkEnd w:id="1209"/>
    <w:p>
      <w:pPr>
        <w:pStyle w:val="0"/>
        <w:spacing w:before="240" w:line-rule="auto"/>
        <w:ind w:firstLine="540"/>
        <w:jc w:val="both"/>
      </w:pPr>
      <w:r>
        <w:rPr>
          <w:sz w:val="24"/>
        </w:rPr>
        <w:t xml:space="preserve">&lt;84&gt; Указываются размеры (высота, длина, ширина) транспортной упаковки (тары) Товара.</w:t>
      </w:r>
    </w:p>
    <w:bookmarkStart w:id="1210" w:name="P1210"/>
    <w:bookmarkEnd w:id="1210"/>
    <w:p>
      <w:pPr>
        <w:pStyle w:val="0"/>
        <w:spacing w:before="240" w:line-rule="auto"/>
        <w:ind w:firstLine="540"/>
        <w:jc w:val="both"/>
      </w:pPr>
      <w:r>
        <w:rPr>
          <w:sz w:val="24"/>
        </w:rPr>
        <w:t xml:space="preserve">&lt;85&gt; При необходимости указывается вид и (или) реквизиты применяемых нормативных правовых актов.</w:t>
      </w:r>
    </w:p>
    <w:bookmarkStart w:id="1211" w:name="P1211"/>
    <w:bookmarkEnd w:id="1211"/>
    <w:p>
      <w:pPr>
        <w:pStyle w:val="0"/>
        <w:spacing w:before="240" w:line-rule="auto"/>
        <w:ind w:firstLine="540"/>
        <w:jc w:val="both"/>
      </w:pPr>
      <w:r>
        <w:rPr>
          <w:sz w:val="24"/>
        </w:rPr>
        <w:t xml:space="preserve">&lt;86&gt;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212" w:name="P1212"/>
    <w:bookmarkEnd w:id="1212"/>
    <w:p>
      <w:pPr>
        <w:pStyle w:val="0"/>
        <w:spacing w:before="240" w:line-rule="auto"/>
        <w:ind w:firstLine="540"/>
        <w:jc w:val="both"/>
      </w:pPr>
      <w:r>
        <w:rPr>
          <w:sz w:val="24"/>
        </w:rPr>
        <w:t xml:space="preserve">&lt;87&gt; Указывается Заказчиком в зависимости от фактических обстоятельств, определяющих условия исполнения Контракта.</w:t>
      </w:r>
    </w:p>
    <w:bookmarkStart w:id="1213" w:name="P1213"/>
    <w:bookmarkEnd w:id="1213"/>
    <w:p>
      <w:pPr>
        <w:pStyle w:val="0"/>
        <w:spacing w:before="240" w:line-rule="auto"/>
        <w:ind w:firstLine="540"/>
        <w:jc w:val="both"/>
      </w:pPr>
      <w:r>
        <w:rPr>
          <w:sz w:val="24"/>
        </w:rPr>
        <w:t xml:space="preserve">&lt;88&gt; Указывается Заказчиком в зависимости от фактических обстоятельств, определяющих условия исполнения Контракта.</w:t>
      </w:r>
    </w:p>
    <w:bookmarkStart w:id="1214" w:name="P1214"/>
    <w:bookmarkEnd w:id="1214"/>
    <w:p>
      <w:pPr>
        <w:pStyle w:val="0"/>
        <w:spacing w:before="240" w:line-rule="auto"/>
        <w:ind w:firstLine="540"/>
        <w:jc w:val="both"/>
      </w:pPr>
      <w:r>
        <w:rPr>
          <w:sz w:val="24"/>
        </w:rPr>
        <w:t xml:space="preserve">&lt;89&gt; Выбирается Заказчиком в зависимости от фактических обстоятельств, определяющих условия исполнения Контракта.</w:t>
      </w:r>
    </w:p>
    <w:bookmarkStart w:id="1215" w:name="P1215"/>
    <w:bookmarkEnd w:id="1215"/>
    <w:p>
      <w:pPr>
        <w:pStyle w:val="0"/>
        <w:spacing w:before="240" w:line-rule="auto"/>
        <w:ind w:firstLine="540"/>
        <w:jc w:val="both"/>
      </w:pPr>
      <w:r>
        <w:rPr>
          <w:sz w:val="24"/>
        </w:rPr>
        <w:t xml:space="preserve">&lt;90&gt; Выбирается во всех случаях, кроме случая, установленного для </w:t>
      </w:r>
      <w:hyperlink w:history="0" w:anchor="P169" w:tooltip="5.2. &lt;93&gt; Заказчик (Получатель) за ______ дней до получения (выборки) Товара направляет Поставщику Заявку о получении (выборке) Товара (приложение N 9 к Контракту).">
        <w:r>
          <w:rPr>
            <w:sz w:val="24"/>
            <w:color w:val="0000ff"/>
          </w:rPr>
          <w:t xml:space="preserve">варианта 2 пункта 5.2</w:t>
        </w:r>
      </w:hyperlink>
      <w:r>
        <w:rPr>
          <w:sz w:val="24"/>
        </w:rPr>
        <w:t xml:space="preserve"> Контракта.</w:t>
      </w:r>
    </w:p>
    <w:bookmarkStart w:id="1216" w:name="P1216"/>
    <w:bookmarkEnd w:id="1216"/>
    <w:p>
      <w:pPr>
        <w:pStyle w:val="0"/>
        <w:spacing w:before="240" w:line-rule="auto"/>
        <w:ind w:firstLine="540"/>
        <w:jc w:val="both"/>
      </w:pPr>
      <w:r>
        <w:rPr>
          <w:sz w:val="24"/>
        </w:rPr>
        <w:t xml:space="preserve">&lt;91&gt; Указывается Заказчиком в зависимости от фактических обстоятельств, определяющих условия исполнения Контракта.</w:t>
      </w:r>
    </w:p>
    <w:bookmarkStart w:id="1217" w:name="P1217"/>
    <w:bookmarkEnd w:id="1217"/>
    <w:p>
      <w:pPr>
        <w:pStyle w:val="0"/>
        <w:spacing w:before="240" w:line-rule="auto"/>
        <w:ind w:firstLine="540"/>
        <w:jc w:val="both"/>
      </w:pPr>
      <w:r>
        <w:rPr>
          <w:sz w:val="24"/>
        </w:rPr>
        <w:t xml:space="preserve">&lt;92&gt; Указывается Заказчиком в зависимости от фактических обстоятельств, определяющих условия исполнения Контракта.</w:t>
      </w:r>
    </w:p>
    <w:bookmarkStart w:id="1218" w:name="P1218"/>
    <w:bookmarkEnd w:id="1218"/>
    <w:p>
      <w:pPr>
        <w:pStyle w:val="0"/>
        <w:spacing w:before="240" w:line-rule="auto"/>
        <w:ind w:firstLine="540"/>
        <w:jc w:val="both"/>
      </w:pPr>
      <w:r>
        <w:rPr>
          <w:sz w:val="24"/>
        </w:rPr>
        <w:t xml:space="preserve">&lt;93&gt; Выбирается в случае, когда Контракт заключается в соответствии с </w:t>
      </w:r>
      <w:hyperlink w:history="0" r:id="rId8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24 статьи 22</w:t>
        </w:r>
      </w:hyperlink>
      <w:r>
        <w:rPr>
          <w:sz w:val="24"/>
        </w:rPr>
        <w:t xml:space="preserve"> Федерального закона о контрактной системе (количество Товара определяется Заявкой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w:t>
      </w:r>
    </w:p>
    <w:bookmarkStart w:id="1219" w:name="P1219"/>
    <w:bookmarkEnd w:id="1219"/>
    <w:p>
      <w:pPr>
        <w:pStyle w:val="0"/>
        <w:spacing w:before="240" w:line-rule="auto"/>
        <w:ind w:firstLine="540"/>
        <w:jc w:val="both"/>
      </w:pPr>
      <w:r>
        <w:rPr>
          <w:sz w:val="24"/>
        </w:rPr>
        <w:t xml:space="preserve">&lt;94&gt;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20" w:name="P1220"/>
    <w:bookmarkEnd w:id="1220"/>
    <w:p>
      <w:pPr>
        <w:pStyle w:val="0"/>
        <w:spacing w:before="240" w:line-rule="auto"/>
        <w:ind w:firstLine="540"/>
        <w:jc w:val="both"/>
      </w:pPr>
      <w:r>
        <w:rPr>
          <w:sz w:val="24"/>
        </w:rPr>
        <w:t xml:space="preserve">&lt;95&gt; Включается в Контракт в случае, если поставка Товара осуществляется Заказчику, но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21" w:name="P1221"/>
    <w:bookmarkEnd w:id="1221"/>
    <w:p>
      <w:pPr>
        <w:pStyle w:val="0"/>
        <w:spacing w:before="240" w:line-rule="auto"/>
        <w:ind w:firstLine="540"/>
        <w:jc w:val="both"/>
      </w:pPr>
      <w:r>
        <w:rPr>
          <w:sz w:val="24"/>
        </w:rPr>
        <w:t xml:space="preserve">&lt;96&gt; </w:t>
      </w:r>
      <w:hyperlink w:history="0" r:id="rId89" w:tooltip="Постановление Правительства РФ от 29.10.2010 N 865 (ред. от 06.11.2024) &quot;О государственном регулировании цен на лекарственные препараты, включенные в перечень жизненно необходимых и важнейших лекарственных препаратов&quot; (вместе с &quot;Правилами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quot;, &quot;Правилами обязательной перерегистрации в 2019 - 2020 годах зарегистрированны {КонсультантПлюс}">
        <w:r>
          <w:rPr>
            <w:sz w:val="24"/>
            <w:color w:val="0000ff"/>
          </w:rPr>
          <w:t xml:space="preserve">Постановление</w:t>
        </w:r>
      </w:hyperlink>
      <w:r>
        <w:rPr>
          <w:sz w:val="24"/>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 (Собрание законодательства Российской Федерации, 2010, N 45, ст. 5851; 2020, N 47, ст. 7556).</w:t>
      </w:r>
    </w:p>
    <w:bookmarkStart w:id="1222" w:name="P1222"/>
    <w:bookmarkEnd w:id="1222"/>
    <w:p>
      <w:pPr>
        <w:pStyle w:val="0"/>
        <w:spacing w:before="240" w:line-rule="auto"/>
        <w:ind w:firstLine="540"/>
        <w:jc w:val="both"/>
      </w:pPr>
      <w:r>
        <w:rPr>
          <w:sz w:val="24"/>
        </w:rPr>
        <w:t xml:space="preserve">&lt;97&gt; При поставке Товара, включенного в </w:t>
      </w:r>
      <w:hyperlink w:history="0" r:id="rId90"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w:t>
      </w:r>
    </w:p>
    <w:bookmarkStart w:id="1223" w:name="P1223"/>
    <w:bookmarkEnd w:id="1223"/>
    <w:p>
      <w:pPr>
        <w:pStyle w:val="0"/>
        <w:spacing w:before="240" w:line-rule="auto"/>
        <w:ind w:firstLine="540"/>
        <w:jc w:val="both"/>
      </w:pPr>
      <w:r>
        <w:rPr>
          <w:sz w:val="24"/>
        </w:rPr>
        <w:t xml:space="preserve">&lt;98&gt; Перечень документов может быть дополнен, в том числе с учетом специфики Товара.</w:t>
      </w:r>
    </w:p>
    <w:bookmarkStart w:id="1224" w:name="P1224"/>
    <w:bookmarkEnd w:id="1224"/>
    <w:p>
      <w:pPr>
        <w:pStyle w:val="0"/>
        <w:spacing w:before="240" w:line-rule="auto"/>
        <w:ind w:firstLine="540"/>
        <w:jc w:val="both"/>
      </w:pPr>
      <w:r>
        <w:rPr>
          <w:sz w:val="24"/>
        </w:rPr>
        <w:t xml:space="preserve">&lt;99&gt; </w:t>
      </w:r>
      <w:hyperlink w:history="0" r:id="rId91" w:tooltip="Постановление Правительства РФ от 29.10.2010 N 865 (ред. от 06.11.2024) &quot;О государственном регулировании цен на лекарственные препараты, включенные в перечень жизненно необходимых и важнейших лекарственных препаратов&quot; (вместе с &quot;Правилами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quot;, &quot;Правилами обязательной перерегистрации в 2019 - 2020 годах зарегистрированны {КонсультантПлюс}">
        <w:r>
          <w:rPr>
            <w:sz w:val="24"/>
            <w:color w:val="0000ff"/>
          </w:rPr>
          <w:t xml:space="preserve">Постановление</w:t>
        </w:r>
      </w:hyperlink>
      <w:r>
        <w:rPr>
          <w:sz w:val="24"/>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bookmarkStart w:id="1225" w:name="P1225"/>
    <w:bookmarkEnd w:id="1225"/>
    <w:p>
      <w:pPr>
        <w:pStyle w:val="0"/>
        <w:spacing w:before="240" w:line-rule="auto"/>
        <w:ind w:firstLine="540"/>
        <w:jc w:val="both"/>
      </w:pPr>
      <w:r>
        <w:rPr>
          <w:sz w:val="24"/>
        </w:rPr>
        <w:t xml:space="preserve">&lt;100&gt; При поставке Товара, включенного в </w:t>
      </w:r>
      <w:hyperlink w:history="0" r:id="rId92"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w:t>
      </w:r>
    </w:p>
    <w:bookmarkStart w:id="1226" w:name="P1226"/>
    <w:bookmarkEnd w:id="1226"/>
    <w:p>
      <w:pPr>
        <w:pStyle w:val="0"/>
        <w:spacing w:before="240" w:line-rule="auto"/>
        <w:ind w:firstLine="540"/>
        <w:jc w:val="both"/>
      </w:pPr>
      <w:r>
        <w:rPr>
          <w:sz w:val="24"/>
        </w:rPr>
        <w:t xml:space="preserve">&lt;101&gt;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27" w:name="P1227"/>
    <w:bookmarkEnd w:id="1227"/>
    <w:p>
      <w:pPr>
        <w:pStyle w:val="0"/>
        <w:spacing w:before="240" w:line-rule="auto"/>
        <w:ind w:firstLine="540"/>
        <w:jc w:val="both"/>
      </w:pPr>
      <w:r>
        <w:rPr>
          <w:sz w:val="24"/>
        </w:rPr>
        <w:t xml:space="preserve">&lt;102&gt; </w:t>
      </w:r>
      <w:hyperlink w:history="0" r:id="rId93" w:tooltip="Постановление Правительства РФ от 29.10.2010 N 865 (ред. от 06.11.2024) &quot;О государственном регулировании цен на лекарственные препараты, включенные в перечень жизненно необходимых и важнейших лекарственных препаратов&quot; (вместе с &quot;Правилами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quot;, &quot;Правилами обязательной перерегистрации в 2019 - 2020 годах зарегистрированны {КонсультантПлюс}">
        <w:r>
          <w:rPr>
            <w:sz w:val="24"/>
            <w:color w:val="0000ff"/>
          </w:rPr>
          <w:t xml:space="preserve">Постановление</w:t>
        </w:r>
      </w:hyperlink>
      <w:r>
        <w:rPr>
          <w:sz w:val="24"/>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bookmarkStart w:id="1228" w:name="P1228"/>
    <w:bookmarkEnd w:id="1228"/>
    <w:p>
      <w:pPr>
        <w:pStyle w:val="0"/>
        <w:spacing w:before="240" w:line-rule="auto"/>
        <w:ind w:firstLine="540"/>
        <w:jc w:val="both"/>
      </w:pPr>
      <w:r>
        <w:rPr>
          <w:sz w:val="24"/>
        </w:rPr>
        <w:t xml:space="preserve">&lt;103&gt; При поставке Товара, включенного в </w:t>
      </w:r>
      <w:hyperlink w:history="0" r:id="rId94"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w:t>
      </w:r>
    </w:p>
    <w:bookmarkStart w:id="1229" w:name="P1229"/>
    <w:bookmarkEnd w:id="1229"/>
    <w:p>
      <w:pPr>
        <w:pStyle w:val="0"/>
        <w:spacing w:before="240" w:line-rule="auto"/>
        <w:ind w:firstLine="540"/>
        <w:jc w:val="both"/>
      </w:pPr>
      <w:r>
        <w:rPr>
          <w:sz w:val="24"/>
        </w:rPr>
        <w:t xml:space="preserve">&lt;104&gt; Перечень документов может быть дополнен, в том числе с учетом специфики Товара.</w:t>
      </w:r>
    </w:p>
    <w:bookmarkStart w:id="1230" w:name="P1230"/>
    <w:bookmarkEnd w:id="1230"/>
    <w:p>
      <w:pPr>
        <w:pStyle w:val="0"/>
        <w:spacing w:before="240" w:line-rule="auto"/>
        <w:ind w:firstLine="540"/>
        <w:jc w:val="both"/>
      </w:pPr>
      <w:r>
        <w:rPr>
          <w:sz w:val="24"/>
        </w:rPr>
        <w:t xml:space="preserve">&lt;105&gt; Собрание законодательства Российской Федерации, 2010, N 16, ст. 1815; N 31, ст. 4161; N 42, ст. 5293; N 49, ст. 6409; 2011, N 50, ст. 7351; 2012, N 26, ст. 3446; N 53, ст. 7587; 2013, N 27, ст. 3477; N 48, ст. 6165; 2014, N 11, ст. 1098; N 43, ст. 5797; N 52, ст. 7540; 2015, N 10, ст. 1404; N 27, ст. 3951; N 29, ст. 4359, 4367, 438; N 51, ст. 7245; 2016, N 1, ст. 9; N 23, ст. 3287; N 27, ст. 4238, 4283; 2017, N 31, ст. 4791, 4827; 2018, N 1, ст. 9; N 24, ст. 3407; N 49, ст. 7521, N 53, ст. 8437; 2019, N 23, ст. 2917; N 30, ст. 4142; N 31, ст. 4456; N 52, ст. 7780, 7793; 2020, N 13, ст. 1856; N 14, ст. 2028, ст. 2035; N 29, ст. 4516.</w:t>
      </w:r>
    </w:p>
    <w:bookmarkStart w:id="1231" w:name="P1231"/>
    <w:bookmarkEnd w:id="1231"/>
    <w:p>
      <w:pPr>
        <w:pStyle w:val="0"/>
        <w:spacing w:before="240" w:line-rule="auto"/>
        <w:ind w:firstLine="540"/>
        <w:jc w:val="both"/>
      </w:pPr>
      <w:r>
        <w:rPr>
          <w:sz w:val="24"/>
        </w:rPr>
        <w:t xml:space="preserve">&lt;106&gt; Указывается Заказчиком в зависимости от фактических обстоятельств, определяющих условия исполнения Контракта.</w:t>
      </w:r>
    </w:p>
    <w:bookmarkStart w:id="1232" w:name="P1232"/>
    <w:bookmarkEnd w:id="1232"/>
    <w:p>
      <w:pPr>
        <w:pStyle w:val="0"/>
        <w:spacing w:before="240" w:line-rule="auto"/>
        <w:ind w:firstLine="540"/>
        <w:jc w:val="both"/>
      </w:pPr>
      <w:r>
        <w:rPr>
          <w:sz w:val="24"/>
        </w:rPr>
        <w:t xml:space="preserve">&lt;107&gt; Указывается Заказчиком в зависимости от фактических обстоятельств, определяющих условия исполнения Контракта.</w:t>
      </w:r>
    </w:p>
    <w:bookmarkStart w:id="1233" w:name="P1233"/>
    <w:bookmarkEnd w:id="1233"/>
    <w:p>
      <w:pPr>
        <w:pStyle w:val="0"/>
        <w:spacing w:before="240" w:line-rule="auto"/>
        <w:ind w:firstLine="540"/>
        <w:jc w:val="both"/>
      </w:pPr>
      <w:r>
        <w:rPr>
          <w:sz w:val="24"/>
        </w:rPr>
        <w:t xml:space="preserve">&lt;108&gt; В случае если поставка Товара осуществляется Заказчику.</w:t>
      </w:r>
    </w:p>
    <w:bookmarkStart w:id="1234" w:name="P1234"/>
    <w:bookmarkEnd w:id="1234"/>
    <w:p>
      <w:pPr>
        <w:pStyle w:val="0"/>
        <w:spacing w:before="240" w:line-rule="auto"/>
        <w:ind w:firstLine="540"/>
        <w:jc w:val="both"/>
      </w:pPr>
      <w:r>
        <w:rPr>
          <w:sz w:val="24"/>
        </w:rPr>
        <w:t xml:space="preserve">&lt;109&gt; Выбирается в случае, если поставка Товара осуществляется в пользу третьих лиц или по нескольким адресам доставки.</w:t>
      </w:r>
    </w:p>
    <w:bookmarkStart w:id="1235" w:name="P1235"/>
    <w:bookmarkEnd w:id="1235"/>
    <w:p>
      <w:pPr>
        <w:pStyle w:val="0"/>
        <w:spacing w:before="240" w:line-rule="auto"/>
        <w:ind w:firstLine="540"/>
        <w:jc w:val="both"/>
      </w:pPr>
      <w:r>
        <w:rPr>
          <w:sz w:val="24"/>
        </w:rPr>
        <w:t xml:space="preserve">&lt;110&gt;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236" w:name="P1236"/>
    <w:bookmarkEnd w:id="1236"/>
    <w:p>
      <w:pPr>
        <w:pStyle w:val="0"/>
        <w:spacing w:before="240" w:line-rule="auto"/>
        <w:ind w:firstLine="540"/>
        <w:jc w:val="both"/>
      </w:pPr>
      <w:r>
        <w:rPr>
          <w:sz w:val="24"/>
        </w:rPr>
        <w:t xml:space="preserve">&lt;111&gt; Выбирается Заказчиком в зависимости от фактических обстоятельств, определяющих условия исполнения Контракта.</w:t>
      </w:r>
    </w:p>
    <w:bookmarkStart w:id="1237" w:name="P1237"/>
    <w:bookmarkEnd w:id="1237"/>
    <w:p>
      <w:pPr>
        <w:pStyle w:val="0"/>
        <w:spacing w:before="240" w:line-rule="auto"/>
        <w:ind w:firstLine="540"/>
        <w:jc w:val="both"/>
      </w:pPr>
      <w:r>
        <w:rPr>
          <w:sz w:val="24"/>
        </w:rPr>
        <w:t xml:space="preserve">&lt;112&gt; Выбирается во всех случаях, кроме случая, установленного для </w:t>
      </w:r>
      <w:hyperlink w:history="0" w:anchor="P210" w:tooltip="Вариант 2">
        <w:r>
          <w:rPr>
            <w:sz w:val="24"/>
            <w:color w:val="0000ff"/>
          </w:rPr>
          <w:t xml:space="preserve">варианта 2 пункта 6.1</w:t>
        </w:r>
      </w:hyperlink>
      <w:r>
        <w:rPr>
          <w:sz w:val="24"/>
        </w:rPr>
        <w:t xml:space="preserve"> Контракта.</w:t>
      </w:r>
    </w:p>
    <w:bookmarkStart w:id="1238" w:name="P1238"/>
    <w:bookmarkEnd w:id="1238"/>
    <w:p>
      <w:pPr>
        <w:pStyle w:val="0"/>
        <w:spacing w:before="240" w:line-rule="auto"/>
        <w:ind w:firstLine="540"/>
        <w:jc w:val="both"/>
      </w:pPr>
      <w:r>
        <w:rPr>
          <w:sz w:val="24"/>
        </w:rPr>
        <w:t xml:space="preserve">&lt;113&gt; При необходимости указывается вид и (или) реквизиты применяемых нормативных правовых актов.</w:t>
      </w:r>
    </w:p>
    <w:bookmarkStart w:id="1239" w:name="P1239"/>
    <w:bookmarkEnd w:id="1239"/>
    <w:p>
      <w:pPr>
        <w:pStyle w:val="0"/>
        <w:spacing w:before="240" w:line-rule="auto"/>
        <w:ind w:firstLine="540"/>
        <w:jc w:val="both"/>
      </w:pPr>
      <w:r>
        <w:rPr>
          <w:sz w:val="24"/>
        </w:rPr>
        <w:t xml:space="preserve">&lt;114&gt; Указывается Заказчиком в зависимости от фактических обстоятельств, определяющих условия исполнения Контракта.</w:t>
      </w:r>
    </w:p>
    <w:bookmarkStart w:id="1240" w:name="P1240"/>
    <w:bookmarkEnd w:id="1240"/>
    <w:p>
      <w:pPr>
        <w:pStyle w:val="0"/>
        <w:spacing w:before="240" w:line-rule="auto"/>
        <w:ind w:firstLine="540"/>
        <w:jc w:val="both"/>
      </w:pPr>
      <w:r>
        <w:rPr>
          <w:sz w:val="24"/>
        </w:rPr>
        <w:t xml:space="preserve">&lt;115&gt; Включается Заказчиком в случае необходимости в зависимости от фактических обстоятельств, определяющих условия исполнения Контракта.</w:t>
      </w:r>
    </w:p>
    <w:bookmarkStart w:id="1241" w:name="P1241"/>
    <w:bookmarkEnd w:id="1241"/>
    <w:p>
      <w:pPr>
        <w:pStyle w:val="0"/>
        <w:spacing w:before="240" w:line-rule="auto"/>
        <w:ind w:firstLine="540"/>
        <w:jc w:val="both"/>
      </w:pPr>
      <w:r>
        <w:rPr>
          <w:sz w:val="24"/>
        </w:rPr>
        <w:t xml:space="preserve">&lt;116&gt; Выбирается в случае, когда Контракт заключается в соответствии с </w:t>
      </w:r>
      <w:hyperlink w:history="0" r:id="rId9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24 статьи 22</w:t>
        </w:r>
      </w:hyperlink>
      <w:r>
        <w:rPr>
          <w:sz w:val="24"/>
        </w:rPr>
        <w:t xml:space="preserve"> Федерального закона о контрактной системе (количество Товара определяется Заявкой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w:t>
      </w:r>
    </w:p>
    <w:bookmarkStart w:id="1242" w:name="P1242"/>
    <w:bookmarkEnd w:id="1242"/>
    <w:p>
      <w:pPr>
        <w:pStyle w:val="0"/>
        <w:spacing w:before="240" w:line-rule="auto"/>
        <w:ind w:firstLine="540"/>
        <w:jc w:val="both"/>
      </w:pPr>
      <w:r>
        <w:rPr>
          <w:sz w:val="24"/>
        </w:rPr>
        <w:t xml:space="preserve">&lt;117&gt; При необходимости указывается вид и (или) реквизиты применяемых нормативных правовых актов.</w:t>
      </w:r>
    </w:p>
    <w:bookmarkStart w:id="1243" w:name="P1243"/>
    <w:bookmarkEnd w:id="1243"/>
    <w:p>
      <w:pPr>
        <w:pStyle w:val="0"/>
        <w:spacing w:before="240" w:line-rule="auto"/>
        <w:ind w:firstLine="540"/>
        <w:jc w:val="both"/>
      </w:pPr>
      <w:r>
        <w:rPr>
          <w:sz w:val="24"/>
        </w:rPr>
        <w:t xml:space="preserve">&lt;118&gt; Указывается Заказчиком в зависимости от фактических обстоятельств, определяющих условия исполнения Контракта.</w:t>
      </w:r>
    </w:p>
    <w:bookmarkStart w:id="1244" w:name="P1244"/>
    <w:bookmarkEnd w:id="1244"/>
    <w:p>
      <w:pPr>
        <w:pStyle w:val="0"/>
        <w:spacing w:before="240" w:line-rule="auto"/>
        <w:ind w:firstLine="540"/>
        <w:jc w:val="both"/>
      </w:pPr>
      <w:r>
        <w:rPr>
          <w:sz w:val="24"/>
        </w:rPr>
        <w:t xml:space="preserve">&lt;119&gt; Включается в случае необходимости в зависимости от фактических обстоятельств, определяющих условия исполнения Контракта.</w:t>
      </w:r>
    </w:p>
    <w:bookmarkStart w:id="1245" w:name="P1245"/>
    <w:bookmarkEnd w:id="1245"/>
    <w:p>
      <w:pPr>
        <w:pStyle w:val="0"/>
        <w:spacing w:before="240" w:line-rule="auto"/>
        <w:ind w:firstLine="540"/>
        <w:jc w:val="both"/>
      </w:pPr>
      <w:r>
        <w:rPr>
          <w:sz w:val="24"/>
        </w:rPr>
        <w:t xml:space="preserve">&lt;120&gt; В случае если поставка Товара осуществляется Заказчику.</w:t>
      </w:r>
    </w:p>
    <w:bookmarkStart w:id="1246" w:name="P1246"/>
    <w:bookmarkEnd w:id="1246"/>
    <w:p>
      <w:pPr>
        <w:pStyle w:val="0"/>
        <w:spacing w:before="240" w:line-rule="auto"/>
        <w:ind w:firstLine="540"/>
        <w:jc w:val="both"/>
      </w:pPr>
      <w:r>
        <w:rPr>
          <w:sz w:val="24"/>
        </w:rPr>
        <w:t xml:space="preserve">&lt;121&gt; Включается в Контракт в случае, если поставка осуществляется в пользу третьих лиц или по нескольким адресам доставки.</w:t>
      </w:r>
    </w:p>
    <w:bookmarkStart w:id="1247" w:name="P1247"/>
    <w:bookmarkEnd w:id="1247"/>
    <w:p>
      <w:pPr>
        <w:pStyle w:val="0"/>
        <w:spacing w:before="240" w:line-rule="auto"/>
        <w:ind w:firstLine="540"/>
        <w:jc w:val="both"/>
      </w:pPr>
      <w:r>
        <w:rPr>
          <w:sz w:val="24"/>
        </w:rPr>
        <w:t xml:space="preserve">&lt;122&gt; Собрание законодательства Российской Федерации, 2013, N 14, ст. 1652; 2019, N 18, ст. 2195.</w:t>
      </w:r>
    </w:p>
    <w:bookmarkStart w:id="1248" w:name="P1248"/>
    <w:bookmarkEnd w:id="1248"/>
    <w:p>
      <w:pPr>
        <w:pStyle w:val="0"/>
        <w:spacing w:before="240" w:line-rule="auto"/>
        <w:ind w:firstLine="540"/>
        <w:jc w:val="both"/>
      </w:pPr>
      <w:r>
        <w:rPr>
          <w:sz w:val="24"/>
        </w:rPr>
        <w:t xml:space="preserve">&lt;123&gt;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49" w:name="P1249"/>
    <w:bookmarkEnd w:id="1249"/>
    <w:p>
      <w:pPr>
        <w:pStyle w:val="0"/>
        <w:spacing w:before="240" w:line-rule="auto"/>
        <w:ind w:firstLine="540"/>
        <w:jc w:val="both"/>
      </w:pPr>
      <w:r>
        <w:rPr>
          <w:sz w:val="24"/>
        </w:rPr>
        <w:t xml:space="preserve">&lt;124&gt; Включается в Контракт в случае, если поставка Товара осуществляется Заказчику, но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bookmarkStart w:id="1250" w:name="P1250"/>
    <w:bookmarkEnd w:id="1250"/>
    <w:p>
      <w:pPr>
        <w:pStyle w:val="0"/>
        <w:spacing w:before="240" w:line-rule="auto"/>
        <w:ind w:firstLine="540"/>
        <w:jc w:val="both"/>
      </w:pPr>
      <w:r>
        <w:rPr>
          <w:sz w:val="24"/>
        </w:rPr>
        <w:t xml:space="preserve">&lt;125&gt; Срок устанавливается Заказчиком самостоятельно.</w:t>
      </w:r>
    </w:p>
    <w:bookmarkStart w:id="1251" w:name="P1251"/>
    <w:bookmarkEnd w:id="1251"/>
    <w:p>
      <w:pPr>
        <w:pStyle w:val="0"/>
        <w:spacing w:before="240" w:line-rule="auto"/>
        <w:ind w:firstLine="540"/>
        <w:jc w:val="both"/>
      </w:pPr>
      <w:r>
        <w:rPr>
          <w:sz w:val="24"/>
        </w:rPr>
        <w:t xml:space="preserve">&lt;126&gt; Срок устанавливается Заказчиком самостоятельно.</w:t>
      </w:r>
    </w:p>
    <w:bookmarkStart w:id="1252" w:name="P1252"/>
    <w:bookmarkEnd w:id="1252"/>
    <w:p>
      <w:pPr>
        <w:pStyle w:val="0"/>
        <w:spacing w:before="240" w:line-rule="auto"/>
        <w:ind w:firstLine="540"/>
        <w:jc w:val="both"/>
      </w:pPr>
      <w:r>
        <w:rPr>
          <w:sz w:val="24"/>
        </w:rPr>
        <w:t xml:space="preserve">&lt;127&gt; Включается в Контракт в случае, если поставка Товара осуществляется Заказчику, но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bookmarkStart w:id="1253" w:name="P1253"/>
    <w:bookmarkEnd w:id="1253"/>
    <w:p>
      <w:pPr>
        <w:pStyle w:val="0"/>
        <w:spacing w:before="240" w:line-rule="auto"/>
        <w:ind w:firstLine="540"/>
        <w:jc w:val="both"/>
      </w:pPr>
      <w:r>
        <w:rPr>
          <w:sz w:val="24"/>
        </w:rPr>
        <w:t xml:space="preserve">&lt;128&gt;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w:t>
      </w:r>
      <w:hyperlink w:history="0" r:id="rId96" w:tooltip="Федеральный закон от 06.04.2011 N 63-ФЗ (ред. от 28.12.2024) &quot;Об электронной подписи&quot; {КонсультантПлюс}">
        <w:r>
          <w:rPr>
            <w:sz w:val="24"/>
            <w:color w:val="0000ff"/>
          </w:rPr>
          <w:t xml:space="preserve">законом</w:t>
        </w:r>
      </w:hyperlink>
      <w:r>
        <w:rPr>
          <w:sz w:val="24"/>
        </w:rPr>
        <w:t xml:space="preserve"> от 06.04.2011 N 63-ФЗ "Об электронной подписи".</w:t>
      </w:r>
    </w:p>
    <w:bookmarkStart w:id="1254" w:name="P1254"/>
    <w:bookmarkEnd w:id="1254"/>
    <w:p>
      <w:pPr>
        <w:pStyle w:val="0"/>
        <w:spacing w:before="240" w:line-rule="auto"/>
        <w:ind w:firstLine="540"/>
        <w:jc w:val="both"/>
      </w:pPr>
      <w:r>
        <w:rPr>
          <w:sz w:val="24"/>
        </w:rPr>
        <w:t xml:space="preserve">&lt;129&gt; Включается в Контракт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55" w:name="P1255"/>
    <w:bookmarkEnd w:id="1255"/>
    <w:p>
      <w:pPr>
        <w:pStyle w:val="0"/>
        <w:spacing w:before="240" w:line-rule="auto"/>
        <w:ind w:firstLine="540"/>
        <w:jc w:val="both"/>
      </w:pPr>
      <w:r>
        <w:rPr>
          <w:sz w:val="24"/>
        </w:rPr>
        <w:t xml:space="preserve">&lt;130&gt; Мотивированный отказ от подписания структурированного документа об исполнении обязательств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w:t>
      </w:r>
      <w:hyperlink w:history="0" r:id="rId97" w:tooltip="Федеральный закон от 06.04.2011 N 63-ФЗ (ред. от 28.12.2024) &quot;Об электронной подписи&quot; {КонсультантПлюс}">
        <w:r>
          <w:rPr>
            <w:sz w:val="24"/>
            <w:color w:val="0000ff"/>
          </w:rPr>
          <w:t xml:space="preserve">законом</w:t>
        </w:r>
      </w:hyperlink>
      <w:r>
        <w:rPr>
          <w:sz w:val="24"/>
        </w:rPr>
        <w:t xml:space="preserve"> от 06.04.2011 N 63-ФЗ "Об электронной подписи".</w:t>
      </w:r>
    </w:p>
    <w:p>
      <w:pPr>
        <w:pStyle w:val="0"/>
        <w:spacing w:before="240" w:line-rule="auto"/>
        <w:ind w:firstLine="540"/>
        <w:jc w:val="both"/>
      </w:pPr>
      <w:r>
        <w:rPr>
          <w:sz w:val="24"/>
        </w:rPr>
        <w:t xml:space="preserve">Такой электронный документ признается равнозначным документу на бумажном носителе, подписанному собственноручной подписью.</w:t>
      </w:r>
    </w:p>
    <w:p>
      <w:pPr>
        <w:pStyle w:val="0"/>
        <w:spacing w:before="240" w:line-rule="auto"/>
        <w:ind w:firstLine="540"/>
        <w:jc w:val="both"/>
      </w:pPr>
      <w:r>
        <w:rPr>
          <w:sz w:val="24"/>
        </w:rPr>
        <w:t xml:space="preserve">Стороны самостоятельно определяют способ формирования и подписания документов на этапе заключения Контракта.</w:t>
      </w:r>
    </w:p>
    <w:p>
      <w:pPr>
        <w:pStyle w:val="0"/>
        <w:spacing w:before="240" w:line-rule="auto"/>
        <w:ind w:firstLine="540"/>
        <w:jc w:val="both"/>
      </w:pPr>
      <w:r>
        <w:rPr>
          <w:sz w:val="24"/>
        </w:rPr>
        <w:t xml:space="preserve">При формировании и размещении мотивированного отказа от подписания структурированного документа об исполнении обязательств в единой информационной системе в сфере закупок, обмене таким электронным документом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bookmarkStart w:id="1259" w:name="P1259"/>
    <w:bookmarkEnd w:id="1259"/>
    <w:p>
      <w:pPr>
        <w:pStyle w:val="0"/>
        <w:spacing w:before="240" w:line-rule="auto"/>
        <w:ind w:firstLine="540"/>
        <w:jc w:val="both"/>
      </w:pPr>
      <w:r>
        <w:rPr>
          <w:sz w:val="24"/>
        </w:rPr>
        <w:t xml:space="preserve">&lt;131&gt; Стороны самостоятельно определяют способ формирования и подписания документов на этапе заключения Контракта.</w:t>
      </w:r>
    </w:p>
    <w:bookmarkStart w:id="1260" w:name="P1260"/>
    <w:bookmarkEnd w:id="1260"/>
    <w:p>
      <w:pPr>
        <w:pStyle w:val="0"/>
        <w:spacing w:before="240" w:line-rule="auto"/>
        <w:ind w:firstLine="540"/>
        <w:jc w:val="both"/>
      </w:pPr>
      <w:r>
        <w:rPr>
          <w:sz w:val="24"/>
        </w:rPr>
        <w:t xml:space="preserve">&lt;132&gt; В случае если поставка Товара осуществляется Заказчику.</w:t>
      </w:r>
    </w:p>
    <w:bookmarkStart w:id="1261" w:name="P1261"/>
    <w:bookmarkEnd w:id="1261"/>
    <w:p>
      <w:pPr>
        <w:pStyle w:val="0"/>
        <w:spacing w:before="240" w:line-rule="auto"/>
        <w:ind w:firstLine="540"/>
        <w:jc w:val="both"/>
      </w:pPr>
      <w:r>
        <w:rPr>
          <w:sz w:val="24"/>
        </w:rPr>
        <w:t xml:space="preserve">&lt;133&gt; В случае если поставка осуществляется в пользу третьих лиц или по нескольким адресам доставки.</w:t>
      </w:r>
    </w:p>
    <w:bookmarkStart w:id="1262" w:name="P1262"/>
    <w:bookmarkEnd w:id="1262"/>
    <w:p>
      <w:pPr>
        <w:pStyle w:val="0"/>
        <w:spacing w:before="240" w:line-rule="auto"/>
        <w:ind w:firstLine="540"/>
        <w:jc w:val="both"/>
      </w:pPr>
      <w:r>
        <w:rPr>
          <w:sz w:val="24"/>
        </w:rPr>
        <w:t xml:space="preserve">&lt;134&gt;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w:t>
      </w:r>
      <w:hyperlink w:history="0" r:id="rId98" w:tooltip="Федеральный закон от 06.04.2011 N 63-ФЗ (ред. от 28.12.2024) &quot;Об электронной подписи&quot; {КонсультантПлюс}">
        <w:r>
          <w:rPr>
            <w:sz w:val="24"/>
            <w:color w:val="0000ff"/>
          </w:rPr>
          <w:t xml:space="preserve">законом</w:t>
        </w:r>
      </w:hyperlink>
      <w:r>
        <w:rPr>
          <w:sz w:val="24"/>
        </w:rPr>
        <w:t xml:space="preserve"> от 06.04.2011 N 63-ФЗ "Об электронной подписи".</w:t>
      </w:r>
    </w:p>
    <w:p>
      <w:pPr>
        <w:pStyle w:val="0"/>
        <w:spacing w:before="240" w:line-rule="auto"/>
        <w:ind w:firstLine="540"/>
        <w:jc w:val="both"/>
      </w:pPr>
      <w:r>
        <w:rPr>
          <w:sz w:val="24"/>
        </w:rPr>
        <w:t xml:space="preserve">Стороны самостоятельно определяют способ формирования и подписания документов на этапе заключения Контракта.</w:t>
      </w:r>
    </w:p>
    <w:bookmarkStart w:id="1264" w:name="P1264"/>
    <w:bookmarkEnd w:id="1264"/>
    <w:p>
      <w:pPr>
        <w:pStyle w:val="0"/>
        <w:spacing w:before="240" w:line-rule="auto"/>
        <w:ind w:firstLine="540"/>
        <w:jc w:val="both"/>
      </w:pPr>
      <w:r>
        <w:rPr>
          <w:sz w:val="24"/>
        </w:rPr>
        <w:t xml:space="preserve">&lt;135&gt; Мотивированный отказ от приемки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w:t>
      </w:r>
      <w:hyperlink w:history="0" r:id="rId99" w:tooltip="Федеральный закон от 06.04.2011 N 63-ФЗ (ред. от 28.12.2024) &quot;Об электронной подписи&quot; {КонсультантПлюс}">
        <w:r>
          <w:rPr>
            <w:sz w:val="24"/>
            <w:color w:val="0000ff"/>
          </w:rPr>
          <w:t xml:space="preserve">законом</w:t>
        </w:r>
      </w:hyperlink>
      <w:r>
        <w:rPr>
          <w:sz w:val="24"/>
        </w:rPr>
        <w:t xml:space="preserve"> от 06.04.2011 N 63-ФЗ "Об электронной подписи".</w:t>
      </w:r>
    </w:p>
    <w:p>
      <w:pPr>
        <w:pStyle w:val="0"/>
        <w:spacing w:before="240" w:line-rule="auto"/>
        <w:ind w:firstLine="540"/>
        <w:jc w:val="both"/>
      </w:pPr>
      <w:r>
        <w:rPr>
          <w:sz w:val="24"/>
        </w:rPr>
        <w:t xml:space="preserve">Такой электронный документ признается равнозначным документу на бумажном носителе, подписанному собственноручной подписью.</w:t>
      </w:r>
    </w:p>
    <w:p>
      <w:pPr>
        <w:pStyle w:val="0"/>
        <w:spacing w:before="240" w:line-rule="auto"/>
        <w:ind w:firstLine="540"/>
        <w:jc w:val="both"/>
      </w:pPr>
      <w:r>
        <w:rPr>
          <w:sz w:val="24"/>
        </w:rPr>
        <w:t xml:space="preserve">Стороны самостоятельно определяют способ формирования и подписания документов на этапе заключения Контракта.</w:t>
      </w:r>
    </w:p>
    <w:p>
      <w:pPr>
        <w:pStyle w:val="0"/>
        <w:spacing w:before="240" w:line-rule="auto"/>
        <w:ind w:firstLine="540"/>
        <w:jc w:val="both"/>
      </w:pPr>
      <w:r>
        <w:rPr>
          <w:sz w:val="24"/>
        </w:rPr>
        <w:t xml:space="preserve">При формировании и размещении мотивированного отказа от приемки в единой информационной системе в сфере закупок, обмене таким электронным документом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bookmarkStart w:id="1268" w:name="P1268"/>
    <w:bookmarkEnd w:id="1268"/>
    <w:p>
      <w:pPr>
        <w:pStyle w:val="0"/>
        <w:spacing w:before="240" w:line-rule="auto"/>
        <w:ind w:firstLine="540"/>
        <w:jc w:val="both"/>
      </w:pPr>
      <w:r>
        <w:rPr>
          <w:sz w:val="24"/>
        </w:rPr>
        <w:t xml:space="preserve">&lt;136&gt; Включается в Контракт в случае, если поставка Товара осуществляется Заказчику.</w:t>
      </w:r>
    </w:p>
    <w:bookmarkStart w:id="1269" w:name="P1269"/>
    <w:bookmarkEnd w:id="1269"/>
    <w:p>
      <w:pPr>
        <w:pStyle w:val="0"/>
        <w:spacing w:before="240" w:line-rule="auto"/>
        <w:ind w:firstLine="540"/>
        <w:jc w:val="both"/>
      </w:pPr>
      <w:r>
        <w:rPr>
          <w:sz w:val="24"/>
        </w:rPr>
        <w:t xml:space="preserve">&lt;137&gt; Включается в Контракт в случае, если поставка осуществляется в пользу третьих лиц или по нескольким адресам доставки.</w:t>
      </w:r>
    </w:p>
    <w:bookmarkStart w:id="1270" w:name="P1270"/>
    <w:bookmarkEnd w:id="1270"/>
    <w:p>
      <w:pPr>
        <w:pStyle w:val="0"/>
        <w:spacing w:before="240" w:line-rule="auto"/>
        <w:ind w:firstLine="540"/>
        <w:jc w:val="both"/>
      </w:pPr>
      <w:r>
        <w:rPr>
          <w:sz w:val="24"/>
        </w:rPr>
        <w:t xml:space="preserve">&lt;138&gt; Собрание законодательства Российской Федерации, 1996, N 5, ст. 410.</w:t>
      </w:r>
    </w:p>
    <w:bookmarkStart w:id="1271" w:name="P1271"/>
    <w:bookmarkEnd w:id="1271"/>
    <w:p>
      <w:pPr>
        <w:pStyle w:val="0"/>
        <w:spacing w:before="240" w:line-rule="auto"/>
        <w:ind w:firstLine="540"/>
        <w:jc w:val="both"/>
      </w:pPr>
      <w:r>
        <w:rPr>
          <w:sz w:val="24"/>
        </w:rPr>
        <w:t xml:space="preserve">&lt;139&gt; При необходимости указывается вид и (или) реквизиты применяемых нормативных правовых актов.</w:t>
      </w:r>
    </w:p>
    <w:bookmarkStart w:id="1272" w:name="P1272"/>
    <w:bookmarkEnd w:id="1272"/>
    <w:p>
      <w:pPr>
        <w:pStyle w:val="0"/>
        <w:spacing w:before="240" w:line-rule="auto"/>
        <w:ind w:firstLine="540"/>
        <w:jc w:val="both"/>
      </w:pPr>
      <w:r>
        <w:rPr>
          <w:sz w:val="24"/>
        </w:rPr>
        <w:t xml:space="preserve">&lt;140&gt;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273" w:name="P1273"/>
    <w:bookmarkEnd w:id="1273"/>
    <w:p>
      <w:pPr>
        <w:pStyle w:val="0"/>
        <w:spacing w:before="240" w:line-rule="auto"/>
        <w:ind w:firstLine="540"/>
        <w:jc w:val="both"/>
      </w:pPr>
      <w:r>
        <w:rPr>
          <w:sz w:val="24"/>
        </w:rPr>
        <w:t xml:space="preserve">&lt;141&gt; Указывается источник финансирования.</w:t>
      </w:r>
    </w:p>
    <w:bookmarkStart w:id="1274" w:name="P1274"/>
    <w:bookmarkEnd w:id="1274"/>
    <w:p>
      <w:pPr>
        <w:pStyle w:val="0"/>
        <w:spacing w:before="240" w:line-rule="auto"/>
        <w:ind w:firstLine="540"/>
        <w:jc w:val="both"/>
      </w:pPr>
      <w:r>
        <w:rPr>
          <w:sz w:val="24"/>
        </w:rPr>
        <w:t xml:space="preserve">&lt;142&gt; Выбирается Заказчиком в зависимости от фактических обстоятельств, определяющих условия исполнения Контракта.</w:t>
      </w:r>
    </w:p>
    <w:bookmarkStart w:id="1275" w:name="P1275"/>
    <w:bookmarkEnd w:id="1275"/>
    <w:p>
      <w:pPr>
        <w:pStyle w:val="0"/>
        <w:spacing w:before="240" w:line-rule="auto"/>
        <w:ind w:firstLine="540"/>
        <w:jc w:val="both"/>
      </w:pPr>
      <w:r>
        <w:rPr>
          <w:sz w:val="24"/>
        </w:rPr>
        <w:t xml:space="preserve">&lt;143&gt; Указывается Заказчиком в зависимости от фактических обстоятельств, определяющих условия исполнения Контракта.</w:t>
      </w:r>
    </w:p>
    <w:bookmarkStart w:id="1276" w:name="P1276"/>
    <w:bookmarkEnd w:id="1276"/>
    <w:p>
      <w:pPr>
        <w:pStyle w:val="0"/>
        <w:spacing w:before="240" w:line-rule="auto"/>
        <w:ind w:firstLine="540"/>
        <w:jc w:val="both"/>
      </w:pPr>
      <w:r>
        <w:rPr>
          <w:sz w:val="24"/>
        </w:rPr>
        <w:t xml:space="preserve">&lt;144&gt; Выбирается Заказчиком в зависимости от фактических обстоятельств, определяющих условия исполнения Контракта.</w:t>
      </w:r>
    </w:p>
    <w:bookmarkStart w:id="1277" w:name="P1277"/>
    <w:bookmarkEnd w:id="1277"/>
    <w:p>
      <w:pPr>
        <w:pStyle w:val="0"/>
        <w:spacing w:before="240" w:line-rule="auto"/>
        <w:ind w:firstLine="540"/>
        <w:jc w:val="both"/>
      </w:pPr>
      <w:r>
        <w:rPr>
          <w:sz w:val="24"/>
        </w:rPr>
        <w:t xml:space="preserve">&lt;145&gt; Выбирается в случае, если поставка Товара осуществляется Заказчику и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78" w:name="P1278"/>
    <w:bookmarkEnd w:id="1278"/>
    <w:p>
      <w:pPr>
        <w:pStyle w:val="0"/>
        <w:spacing w:before="240" w:line-rule="auto"/>
        <w:ind w:firstLine="540"/>
        <w:jc w:val="both"/>
      </w:pPr>
      <w:r>
        <w:rPr>
          <w:sz w:val="24"/>
        </w:rPr>
        <w:t xml:space="preserve">&lt;146&gt; Заказчик указывает предельный срок, определяемый календарной датой или периодом времени.</w:t>
      </w:r>
    </w:p>
    <w:bookmarkStart w:id="1279" w:name="P1279"/>
    <w:bookmarkEnd w:id="1279"/>
    <w:p>
      <w:pPr>
        <w:pStyle w:val="0"/>
        <w:spacing w:before="240" w:line-rule="auto"/>
        <w:ind w:firstLine="540"/>
        <w:jc w:val="both"/>
      </w:pPr>
      <w:r>
        <w:rPr>
          <w:sz w:val="24"/>
        </w:rPr>
        <w:t xml:space="preserve">&lt;147&gt; Перечень документов может быть дополнен, в том числе с учетом специфики Товара.</w:t>
      </w:r>
    </w:p>
    <w:bookmarkStart w:id="1280" w:name="P1280"/>
    <w:bookmarkEnd w:id="1280"/>
    <w:p>
      <w:pPr>
        <w:pStyle w:val="0"/>
        <w:spacing w:before="240" w:line-rule="auto"/>
        <w:ind w:firstLine="540"/>
        <w:jc w:val="both"/>
      </w:pPr>
      <w:r>
        <w:rPr>
          <w:sz w:val="24"/>
        </w:rPr>
        <w:t xml:space="preserve">&lt;148&gt; Выбирается в случае, если поставка осуществляется в пользу третьих лиц или по нескольким адресам доставки, и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81" w:name="P1281"/>
    <w:bookmarkEnd w:id="1281"/>
    <w:p>
      <w:pPr>
        <w:pStyle w:val="0"/>
        <w:spacing w:before="240" w:line-rule="auto"/>
        <w:ind w:firstLine="540"/>
        <w:jc w:val="both"/>
      </w:pPr>
      <w:r>
        <w:rPr>
          <w:sz w:val="24"/>
        </w:rPr>
        <w:t xml:space="preserve">&lt;149&gt; Заказчик указывает предельный срок, определяемый календарной датой или периодом времени.</w:t>
      </w:r>
    </w:p>
    <w:bookmarkStart w:id="1282" w:name="P1282"/>
    <w:bookmarkEnd w:id="1282"/>
    <w:p>
      <w:pPr>
        <w:pStyle w:val="0"/>
        <w:spacing w:before="240" w:line-rule="auto"/>
        <w:ind w:firstLine="540"/>
        <w:jc w:val="both"/>
      </w:pPr>
      <w:r>
        <w:rPr>
          <w:sz w:val="24"/>
        </w:rPr>
        <w:t xml:space="preserve">&lt;150&gt; Включается в Контракт в случае, если поставка осуществляется в пользу третьих лиц или по нескольким адресам доставки.</w:t>
      </w:r>
    </w:p>
    <w:bookmarkStart w:id="1283" w:name="P1283"/>
    <w:bookmarkEnd w:id="1283"/>
    <w:p>
      <w:pPr>
        <w:pStyle w:val="0"/>
        <w:spacing w:before="240" w:line-rule="auto"/>
        <w:ind w:firstLine="540"/>
        <w:jc w:val="both"/>
      </w:pPr>
      <w:r>
        <w:rPr>
          <w:sz w:val="24"/>
        </w:rPr>
        <w:t xml:space="preserve">&lt;151&gt; Перечень документов может быть дополнен, в том числе с учетом специфики Товара.</w:t>
      </w:r>
    </w:p>
    <w:bookmarkStart w:id="1284" w:name="P1284"/>
    <w:bookmarkEnd w:id="1284"/>
    <w:p>
      <w:pPr>
        <w:pStyle w:val="0"/>
        <w:spacing w:before="240" w:line-rule="auto"/>
        <w:ind w:firstLine="540"/>
        <w:jc w:val="both"/>
      </w:pPr>
      <w:r>
        <w:rPr>
          <w:sz w:val="24"/>
        </w:rPr>
        <w:t xml:space="preserve">&lt;152&gt; В случае если Контрактом предусмотрены этапы поставки Товара.</w:t>
      </w:r>
    </w:p>
    <w:bookmarkStart w:id="1285" w:name="P1285"/>
    <w:bookmarkEnd w:id="1285"/>
    <w:p>
      <w:pPr>
        <w:pStyle w:val="0"/>
        <w:spacing w:before="240" w:line-rule="auto"/>
        <w:ind w:firstLine="540"/>
        <w:jc w:val="both"/>
      </w:pPr>
      <w:r>
        <w:rPr>
          <w:sz w:val="24"/>
        </w:rPr>
        <w:t xml:space="preserve">&lt;153&gt; Указывается Заказчиком в зависимости от фактических обстоятельств, определяющих условия исполнения Контракта.</w:t>
      </w:r>
    </w:p>
    <w:bookmarkStart w:id="1286" w:name="P1286"/>
    <w:bookmarkEnd w:id="1286"/>
    <w:p>
      <w:pPr>
        <w:pStyle w:val="0"/>
        <w:spacing w:before="240" w:line-rule="auto"/>
        <w:ind w:firstLine="540"/>
        <w:jc w:val="both"/>
      </w:pPr>
      <w:r>
        <w:rPr>
          <w:sz w:val="24"/>
        </w:rPr>
        <w:t xml:space="preserve">&lt;154&gt; Срок оплаты Заказчиком поставленного Товара, отдельных этапов исполнения Контракта указывается в соответствии с </w:t>
      </w:r>
      <w:hyperlink w:history="0" r:id="rId1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13.1 статьи 34</w:t>
        </w:r>
      </w:hyperlink>
      <w:r>
        <w:rPr>
          <w:sz w:val="24"/>
        </w:rPr>
        <w:t xml:space="preserve"> Федерального закона о контрактной системе (Собрание законодательства Российской Федерации, 2013, N 14, ст. 1652; 219, N 18, ст. 2195).</w:t>
      </w:r>
    </w:p>
    <w:bookmarkStart w:id="1287" w:name="P1287"/>
    <w:bookmarkEnd w:id="1287"/>
    <w:p>
      <w:pPr>
        <w:pStyle w:val="0"/>
        <w:spacing w:before="240" w:line-rule="auto"/>
        <w:ind w:firstLine="540"/>
        <w:jc w:val="both"/>
      </w:pPr>
      <w:r>
        <w:rPr>
          <w:sz w:val="24"/>
        </w:rPr>
        <w:t xml:space="preserve">&lt;155&gt; Выбирается в случае, если поставка Товара осуществляется Заказчику.</w:t>
      </w:r>
    </w:p>
    <w:bookmarkStart w:id="1288" w:name="P1288"/>
    <w:bookmarkEnd w:id="1288"/>
    <w:p>
      <w:pPr>
        <w:pStyle w:val="0"/>
        <w:spacing w:before="240" w:line-rule="auto"/>
        <w:ind w:firstLine="540"/>
        <w:jc w:val="both"/>
      </w:pPr>
      <w:r>
        <w:rPr>
          <w:sz w:val="24"/>
        </w:rPr>
        <w:t xml:space="preserve">&lt;156&gt; Выбирается в случае, если поставка осуществляется в пользу третьих лиц или по нескольким адресам доставки.</w:t>
      </w:r>
    </w:p>
    <w:bookmarkStart w:id="1289" w:name="P1289"/>
    <w:bookmarkEnd w:id="1289"/>
    <w:p>
      <w:pPr>
        <w:pStyle w:val="0"/>
        <w:spacing w:before="240" w:line-rule="auto"/>
        <w:ind w:firstLine="540"/>
        <w:jc w:val="both"/>
      </w:pPr>
      <w:r>
        <w:rPr>
          <w:sz w:val="24"/>
        </w:rPr>
        <w:t xml:space="preserve">&lt;157&gt; Указывается Заказчиком в календарных или рабочих днях.</w:t>
      </w:r>
    </w:p>
    <w:bookmarkStart w:id="1290" w:name="P1290"/>
    <w:bookmarkEnd w:id="1290"/>
    <w:p>
      <w:pPr>
        <w:pStyle w:val="0"/>
        <w:spacing w:before="240" w:line-rule="auto"/>
        <w:ind w:firstLine="540"/>
        <w:jc w:val="both"/>
      </w:pPr>
      <w:r>
        <w:rPr>
          <w:sz w:val="24"/>
        </w:rPr>
        <w:t xml:space="preserve">&lt;158&gt; Положения об обеспечении исполнения Контракта не применяются в случаях, предусмотренных </w:t>
      </w:r>
      <w:hyperlink w:history="0" r:id="rId10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8 статьи 96</w:t>
        </w:r>
      </w:hyperlink>
      <w:r>
        <w:rPr>
          <w:sz w:val="24"/>
        </w:rPr>
        <w:t xml:space="preserve"> Федерального закона о контрактной системе, а также Заказчик вправе не устанавливать обеспечение Контракта в случае, предусмотренном </w:t>
      </w:r>
      <w:hyperlink w:history="0" r:id="rId10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2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В соответствии с </w:t>
      </w:r>
      <w:hyperlink w:history="0" r:id="rId10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64 статьи 112</w:t>
        </w:r>
      </w:hyperlink>
      <w:r>
        <w:rPr>
          <w:sz w:val="24"/>
        </w:rPr>
        <w:t xml:space="preserve"> Федерального закона о контрактной системе до 31 декабря 2020 года при осуществлении закупок в соответствии со </w:t>
      </w:r>
      <w:hyperlink w:history="0" r:id="rId10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30</w:t>
        </w:r>
      </w:hyperlink>
      <w:r>
        <w:rPr>
          <w:sz w:val="24"/>
        </w:rPr>
        <w:t xml:space="preserve"> Федерального закона о контрактной системе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и (или) в проекте контракта, за исключением случая, если контрактом предусмотрена выплата аванса.</w:t>
      </w:r>
    </w:p>
    <w:bookmarkStart w:id="1292" w:name="P1292"/>
    <w:bookmarkEnd w:id="1292"/>
    <w:p>
      <w:pPr>
        <w:pStyle w:val="0"/>
        <w:spacing w:before="240" w:line-rule="auto"/>
        <w:ind w:firstLine="540"/>
        <w:jc w:val="both"/>
      </w:pPr>
      <w:r>
        <w:rPr>
          <w:sz w:val="24"/>
        </w:rPr>
        <w:t xml:space="preserve">&lt;159&gt; Собрание законодательства Российской Федерации, 2013, N 14, ст. 1652; 2020, N 17, ст. 2702.</w:t>
      </w:r>
    </w:p>
    <w:bookmarkStart w:id="1293" w:name="P1293"/>
    <w:bookmarkEnd w:id="1293"/>
    <w:p>
      <w:pPr>
        <w:pStyle w:val="0"/>
        <w:spacing w:before="240" w:line-rule="auto"/>
        <w:ind w:firstLine="540"/>
        <w:jc w:val="both"/>
      </w:pPr>
      <w:r>
        <w:rPr>
          <w:sz w:val="24"/>
        </w:rPr>
        <w:t xml:space="preserve">&lt;160&gt; Срок не должен превышать тридцать дней с даты исполнения Поставщиком обязательств, предусмотренных Контрактом, а в случае установления Заказчиком ограничения, предусмотренного </w:t>
      </w:r>
      <w:hyperlink w:history="0" r:id="rId1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3 статьи 30</w:t>
        </w:r>
      </w:hyperlink>
      <w:r>
        <w:rPr>
          <w:sz w:val="24"/>
        </w:rPr>
        <w:t xml:space="preserve"> Федерального закона о контрактной системе, такой срок не должен превышать пятнадцать дней с даты исполнения Поставщиком обязательств, предусмотренных Контрактом.</w:t>
      </w:r>
    </w:p>
    <w:bookmarkStart w:id="1294" w:name="P1294"/>
    <w:bookmarkEnd w:id="1294"/>
    <w:p>
      <w:pPr>
        <w:pStyle w:val="0"/>
        <w:spacing w:before="240" w:line-rule="auto"/>
        <w:ind w:firstLine="540"/>
        <w:jc w:val="both"/>
      </w:pPr>
      <w:r>
        <w:rPr>
          <w:sz w:val="24"/>
        </w:rPr>
        <w:t xml:space="preserve">&lt;161&gt;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95" w:name="P1295"/>
    <w:bookmarkEnd w:id="1295"/>
    <w:p>
      <w:pPr>
        <w:pStyle w:val="0"/>
        <w:spacing w:before="240" w:line-rule="auto"/>
        <w:ind w:firstLine="540"/>
        <w:jc w:val="both"/>
      </w:pPr>
      <w:r>
        <w:rPr>
          <w:sz w:val="24"/>
        </w:rPr>
        <w:t xml:space="preserve">&lt;162&gt; Выбирается в случае, если поставка Товара осуществляется Заказчику, и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96" w:name="P1296"/>
    <w:bookmarkEnd w:id="1296"/>
    <w:p>
      <w:pPr>
        <w:pStyle w:val="0"/>
        <w:spacing w:before="240" w:line-rule="auto"/>
        <w:ind w:firstLine="540"/>
        <w:jc w:val="both"/>
      </w:pPr>
      <w:r>
        <w:rPr>
          <w:sz w:val="24"/>
        </w:rPr>
        <w:t xml:space="preserve">&lt;163&gt;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w:t>
      </w:r>
    </w:p>
    <w:bookmarkStart w:id="1297" w:name="P1297"/>
    <w:bookmarkEnd w:id="1297"/>
    <w:p>
      <w:pPr>
        <w:pStyle w:val="0"/>
        <w:spacing w:before="240" w:line-rule="auto"/>
        <w:ind w:firstLine="540"/>
        <w:jc w:val="both"/>
      </w:pPr>
      <w:r>
        <w:rPr>
          <w:sz w:val="24"/>
        </w:rPr>
        <w:t xml:space="preserve">&lt;164&gt; В случае, если Контрактом предусмотрена поэтапная поставка Товара.</w:t>
      </w:r>
    </w:p>
    <w:bookmarkStart w:id="1298" w:name="P1298"/>
    <w:bookmarkEnd w:id="1298"/>
    <w:p>
      <w:pPr>
        <w:pStyle w:val="0"/>
        <w:spacing w:before="240" w:line-rule="auto"/>
        <w:ind w:firstLine="540"/>
        <w:jc w:val="both"/>
      </w:pPr>
      <w:r>
        <w:rPr>
          <w:sz w:val="24"/>
        </w:rPr>
        <w:t xml:space="preserve">&lt;165&gt; Собрание законодательства Российской Федерации, 2017, N 36, ст. 5458; 2019, N 32, ст. 4721.</w:t>
      </w:r>
    </w:p>
    <w:bookmarkStart w:id="1299" w:name="P1299"/>
    <w:bookmarkEnd w:id="1299"/>
    <w:p>
      <w:pPr>
        <w:pStyle w:val="0"/>
        <w:spacing w:before="240" w:line-rule="auto"/>
        <w:ind w:firstLine="540"/>
        <w:jc w:val="both"/>
      </w:pPr>
      <w:r>
        <w:rPr>
          <w:sz w:val="24"/>
        </w:rPr>
        <w:t xml:space="preserve">&lt;166&gt; За исключением случаев, предусмотренных </w:t>
      </w:r>
      <w:hyperlink w:history="0" w:anchor="P354" w:tooltip="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
        <w:r>
          <w:rPr>
            <w:sz w:val="24"/>
            <w:color w:val="0000ff"/>
          </w:rPr>
          <w:t xml:space="preserve">пунктами 11.11</w:t>
        </w:r>
      </w:hyperlink>
      <w:r>
        <w:rPr>
          <w:sz w:val="24"/>
        </w:rPr>
        <w:t xml:space="preserve"> - </w:t>
      </w:r>
      <w:hyperlink w:history="0" w:anchor="P355" w:tooltip="11.12 &lt;168&gt;.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________ &lt;***&gt;.">
        <w:r>
          <w:rPr>
            <w:sz w:val="24"/>
            <w:color w:val="0000ff"/>
          </w:rPr>
          <w:t xml:space="preserve">11.12</w:t>
        </w:r>
      </w:hyperlink>
      <w:r>
        <w:rPr>
          <w:sz w:val="24"/>
        </w:rPr>
        <w:t xml:space="preserve">, </w:t>
      </w:r>
      <w:hyperlink w:history="0" w:anchor="P376" w:tooltip="11.15. В случае неисполнения Поставщиком условия о привлечении к исполнению Контракта соисполнителей из числа СМП и СОНКО, предусмотренного подпунктом 3.1.7 пункта 3.1 Контракта, Поставщ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 &lt;171&gt;.">
        <w:r>
          <w:rPr>
            <w:sz w:val="24"/>
            <w:color w:val="0000ff"/>
          </w:rPr>
          <w:t xml:space="preserve">11.15</w:t>
        </w:r>
      </w:hyperlink>
      <w:r>
        <w:rPr>
          <w:sz w:val="24"/>
        </w:rPr>
        <w:t xml:space="preserve"> Контракта.</w:t>
      </w:r>
    </w:p>
    <w:bookmarkStart w:id="1300" w:name="P1300"/>
    <w:bookmarkEnd w:id="1300"/>
    <w:p>
      <w:pPr>
        <w:pStyle w:val="0"/>
        <w:spacing w:before="240" w:line-rule="auto"/>
        <w:ind w:firstLine="540"/>
        <w:jc w:val="both"/>
      </w:pPr>
      <w:r>
        <w:rPr>
          <w:sz w:val="24"/>
        </w:rPr>
        <w:t xml:space="preserve">&lt;167&gt; Включается в Контракт в случае заключения Контракта по результатам определения Поставщика в соответствии с </w:t>
      </w:r>
      <w:hyperlink w:history="0" r:id="rId10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w:t>
      </w:r>
    </w:p>
    <w:bookmarkStart w:id="1301" w:name="P1301"/>
    <w:bookmarkEnd w:id="1301"/>
    <w:p>
      <w:pPr>
        <w:pStyle w:val="0"/>
        <w:spacing w:before="240" w:line-rule="auto"/>
        <w:ind w:firstLine="540"/>
        <w:jc w:val="both"/>
      </w:pPr>
      <w:r>
        <w:rPr>
          <w:sz w:val="24"/>
        </w:rPr>
        <w:t xml:space="preserve">&lt;168&gt; Включается в Контракт в случае заключения Контракта с победителем закупки (или с иным участником закупки в случаях, установленных Федеральным </w:t>
      </w:r>
      <w:hyperlink w:history="0" r:id="rId10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В указанном случае </w:t>
      </w:r>
      <w:hyperlink w:history="0" w:anchor="P341" w:tooltip="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lt;166&gt;, Поставщик выплачивает Заказчику штраф в размере ______ &lt;**&gt;.">
        <w:r>
          <w:rPr>
            <w:sz w:val="24"/>
            <w:color w:val="0000ff"/>
          </w:rPr>
          <w:t xml:space="preserve">пункты 11.10</w:t>
        </w:r>
      </w:hyperlink>
      <w:r>
        <w:rPr>
          <w:sz w:val="24"/>
        </w:rPr>
        <w:t xml:space="preserve"> и </w:t>
      </w:r>
      <w:hyperlink w:history="0" w:anchor="P354" w:tooltip="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
        <w:r>
          <w:rPr>
            <w:sz w:val="24"/>
            <w:color w:val="0000ff"/>
          </w:rPr>
          <w:t xml:space="preserve">11.11</w:t>
        </w:r>
      </w:hyperlink>
      <w:r>
        <w:rPr>
          <w:sz w:val="24"/>
        </w:rPr>
        <w:t xml:space="preserve"> в текст Контракта не включаются.</w:t>
      </w:r>
    </w:p>
    <w:bookmarkStart w:id="1302" w:name="P1302"/>
    <w:bookmarkEnd w:id="1302"/>
    <w:p>
      <w:pPr>
        <w:pStyle w:val="0"/>
        <w:spacing w:before="240" w:line-rule="auto"/>
        <w:ind w:firstLine="540"/>
        <w:jc w:val="both"/>
      </w:pPr>
      <w:r>
        <w:rPr>
          <w:sz w:val="24"/>
        </w:rPr>
        <w:t xml:space="preserve">&lt;169&gt; Включается в Контракт при наличии в Контракте таких обязательств.</w:t>
      </w:r>
    </w:p>
    <w:bookmarkStart w:id="1303" w:name="P1303"/>
    <w:bookmarkEnd w:id="1303"/>
    <w:p>
      <w:pPr>
        <w:pStyle w:val="0"/>
        <w:spacing w:before="240" w:line-rule="auto"/>
        <w:ind w:firstLine="540"/>
        <w:jc w:val="both"/>
      </w:pPr>
      <w:r>
        <w:rPr>
          <w:sz w:val="24"/>
        </w:rPr>
        <w:t xml:space="preserve">&lt;170&gt; Включается в Контракт в случае, если исполнение контракта обеспечивается предоставлением банковской гарантии.</w:t>
      </w:r>
    </w:p>
    <w:bookmarkStart w:id="1304" w:name="P1304"/>
    <w:bookmarkEnd w:id="1304"/>
    <w:p>
      <w:pPr>
        <w:pStyle w:val="0"/>
        <w:spacing w:before="240" w:line-rule="auto"/>
        <w:ind w:firstLine="540"/>
        <w:jc w:val="both"/>
      </w:pPr>
      <w:r>
        <w:rPr>
          <w:sz w:val="24"/>
        </w:rPr>
        <w:t xml:space="preserve">&lt;171&gt; Включается в Контракт в случае, если Контрактом в соответствии с </w:t>
      </w:r>
      <w:hyperlink w:history="0" r:id="rId10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6 статьи 30</w:t>
        </w:r>
      </w:hyperlink>
      <w:r>
        <w:rPr>
          <w:sz w:val="24"/>
        </w:rPr>
        <w:t xml:space="preserve">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соисполнителей из числа СМП и СОНКО в виде штрафа.</w:t>
      </w:r>
    </w:p>
    <w:bookmarkStart w:id="1305" w:name="P1305"/>
    <w:bookmarkEnd w:id="1305"/>
    <w:p>
      <w:pPr>
        <w:pStyle w:val="0"/>
        <w:spacing w:before="240" w:line-rule="auto"/>
        <w:ind w:firstLine="540"/>
        <w:jc w:val="both"/>
      </w:pPr>
      <w:r>
        <w:rPr>
          <w:sz w:val="24"/>
        </w:rPr>
        <w:t xml:space="preserve">&lt;172&gt;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bookmarkStart w:id="1306" w:name="P1306"/>
    <w:bookmarkEnd w:id="1306"/>
    <w:p>
      <w:pPr>
        <w:pStyle w:val="0"/>
        <w:spacing w:before="240" w:line-rule="auto"/>
        <w:ind w:firstLine="540"/>
        <w:jc w:val="both"/>
      </w:pPr>
      <w:r>
        <w:rPr>
          <w:sz w:val="24"/>
        </w:rPr>
        <w:t xml:space="preserve">&lt;173&gt; Включается в Контракт в случае, если начальная (максимальная) цена Контракта превышает размер, установленный </w:t>
      </w:r>
      <w:hyperlink w:history="0" r:id="rId109"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quot; {КонсультантПлюс}">
        <w:r>
          <w:rPr>
            <w:sz w:val="24"/>
            <w:color w:val="0000ff"/>
          </w:rPr>
          <w:t xml:space="preserve">постановлением</w:t>
        </w:r>
      </w:hyperlink>
      <w:r>
        <w:rPr>
          <w:sz w:val="24"/>
        </w:rPr>
        <w:t xml:space="preserve"> Правительства Российской Федерации от 04.09.2013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bookmarkStart w:id="1307" w:name="P1307"/>
    <w:bookmarkEnd w:id="1307"/>
    <w:p>
      <w:pPr>
        <w:pStyle w:val="0"/>
        <w:spacing w:before="240" w:line-rule="auto"/>
        <w:ind w:firstLine="540"/>
        <w:jc w:val="both"/>
      </w:pPr>
      <w:r>
        <w:rPr>
          <w:sz w:val="24"/>
        </w:rPr>
        <w:t xml:space="preserve">&lt;174&gt;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08" w:name="P1308"/>
    <w:bookmarkEnd w:id="1308"/>
    <w:p>
      <w:pPr>
        <w:pStyle w:val="0"/>
        <w:spacing w:before="240" w:line-rule="auto"/>
        <w:ind w:firstLine="540"/>
        <w:jc w:val="both"/>
      </w:pPr>
      <w:r>
        <w:rPr>
          <w:sz w:val="24"/>
        </w:rPr>
        <w:t xml:space="preserve">&lt;175&gt; Указывается Заказчиком.</w:t>
      </w:r>
    </w:p>
    <w:bookmarkStart w:id="1309" w:name="P1309"/>
    <w:bookmarkEnd w:id="1309"/>
    <w:p>
      <w:pPr>
        <w:pStyle w:val="0"/>
        <w:spacing w:before="240" w:line-rule="auto"/>
        <w:ind w:firstLine="540"/>
        <w:jc w:val="both"/>
      </w:pPr>
      <w:r>
        <w:rPr>
          <w:sz w:val="24"/>
        </w:rPr>
        <w:t xml:space="preserve">&lt;176&gt; Собрание законодательства Российской Федерации, 1998, N 31, ст. 3823; 2020, N 29, ст. 4502.</w:t>
      </w:r>
    </w:p>
    <w:bookmarkStart w:id="1310" w:name="P1310"/>
    <w:bookmarkEnd w:id="1310"/>
    <w:p>
      <w:pPr>
        <w:pStyle w:val="0"/>
        <w:spacing w:before="240" w:line-rule="auto"/>
        <w:ind w:firstLine="540"/>
        <w:jc w:val="both"/>
      </w:pPr>
      <w:r>
        <w:rPr>
          <w:sz w:val="24"/>
        </w:rPr>
        <w:t xml:space="preserve">&lt;177&gt; Включается в Контракт в случае если государственным или муниципальным заказчиком является казенное учреждение как получатель бюджетных средств.</w:t>
      </w:r>
    </w:p>
    <w:bookmarkStart w:id="1311" w:name="P1311"/>
    <w:bookmarkEnd w:id="1311"/>
    <w:p>
      <w:pPr>
        <w:pStyle w:val="0"/>
        <w:spacing w:before="240" w:line-rule="auto"/>
        <w:ind w:firstLine="540"/>
        <w:jc w:val="both"/>
      </w:pPr>
      <w:r>
        <w:rPr>
          <w:sz w:val="24"/>
        </w:rPr>
        <w:t xml:space="preserve">&lt;178&gt; Указывается Заказчиком.</w:t>
      </w:r>
    </w:p>
    <w:bookmarkStart w:id="1312" w:name="P1312"/>
    <w:bookmarkEnd w:id="1312"/>
    <w:p>
      <w:pPr>
        <w:pStyle w:val="0"/>
        <w:spacing w:before="240" w:line-rule="auto"/>
        <w:ind w:firstLine="540"/>
        <w:jc w:val="both"/>
      </w:pPr>
      <w:r>
        <w:rPr>
          <w:sz w:val="24"/>
        </w:rPr>
        <w:t xml:space="preserve">&lt;179&gt;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13" w:name="P1313"/>
    <w:bookmarkEnd w:id="1313"/>
    <w:p>
      <w:pPr>
        <w:pStyle w:val="0"/>
        <w:spacing w:before="240" w:line-rule="auto"/>
        <w:ind w:firstLine="540"/>
        <w:jc w:val="both"/>
      </w:pPr>
      <w:r>
        <w:rPr>
          <w:sz w:val="24"/>
        </w:rPr>
        <w:t xml:space="preserve">&lt;180&gt; Определяется Заказчиком.</w:t>
      </w:r>
    </w:p>
    <w:bookmarkStart w:id="1314" w:name="P1314"/>
    <w:bookmarkEnd w:id="1314"/>
    <w:p>
      <w:pPr>
        <w:pStyle w:val="0"/>
        <w:spacing w:before="240" w:line-rule="auto"/>
        <w:ind w:firstLine="540"/>
        <w:jc w:val="both"/>
      </w:pPr>
      <w:r>
        <w:rPr>
          <w:sz w:val="24"/>
        </w:rPr>
        <w:t xml:space="preserve">&lt;181&gt;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15" w:name="P1315"/>
    <w:bookmarkEnd w:id="1315"/>
    <w:p>
      <w:pPr>
        <w:pStyle w:val="0"/>
        <w:spacing w:before="240" w:line-rule="auto"/>
        <w:ind w:firstLine="540"/>
        <w:jc w:val="both"/>
      </w:pPr>
      <w:r>
        <w:rPr>
          <w:sz w:val="24"/>
        </w:rPr>
        <w:t xml:space="preserve">&lt;182&gt; Раздел включается в Контракт в соответствии со </w:t>
      </w:r>
      <w:hyperlink w:history="0" r:id="rId1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35</w:t>
        </w:r>
      </w:hyperlink>
      <w:r>
        <w:rPr>
          <w:sz w:val="24"/>
        </w:rPr>
        <w:t xml:space="preserve"> Федерального закона о контрактной системе. Содержание раздела определяется в зависимости от случаев, определенных </w:t>
      </w:r>
      <w:hyperlink w:history="0" r:id="rId111"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sz w:val="24"/>
            <w:color w:val="0000ff"/>
          </w:rPr>
          <w:t xml:space="preserve">постановлением</w:t>
        </w:r>
      </w:hyperlink>
      <w:r>
        <w:rPr>
          <w:sz w:val="24"/>
        </w:rPr>
        <w:t xml:space="preserve"> Правительства Российской Федерации от 20.09.2014 N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bookmarkStart w:id="1316" w:name="P1316"/>
    <w:bookmarkEnd w:id="1316"/>
    <w:p>
      <w:pPr>
        <w:pStyle w:val="0"/>
        <w:spacing w:before="240" w:line-rule="auto"/>
        <w:ind w:firstLine="540"/>
        <w:jc w:val="both"/>
      </w:pPr>
      <w:r>
        <w:rPr>
          <w:sz w:val="24"/>
        </w:rPr>
        <w:t xml:space="preserve">&lt;183&gt;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17" w:name="P1317"/>
    <w:bookmarkEnd w:id="1317"/>
    <w:p>
      <w:pPr>
        <w:pStyle w:val="0"/>
        <w:spacing w:before="240" w:line-rule="auto"/>
        <w:ind w:firstLine="540"/>
        <w:jc w:val="both"/>
      </w:pPr>
      <w:r>
        <w:rPr>
          <w:sz w:val="24"/>
        </w:rPr>
        <w:t xml:space="preserve">&lt;184&gt; Указывается Заказчиком в зависимости от фактических обстоятельств, определяющих условия исполнения Контракта.</w:t>
      </w:r>
    </w:p>
    <w:bookmarkStart w:id="1318" w:name="P1318"/>
    <w:bookmarkEnd w:id="1318"/>
    <w:p>
      <w:pPr>
        <w:pStyle w:val="0"/>
        <w:spacing w:before="240" w:line-rule="auto"/>
        <w:ind w:firstLine="540"/>
        <w:jc w:val="both"/>
      </w:pPr>
      <w:r>
        <w:rPr>
          <w:sz w:val="24"/>
        </w:rPr>
        <w:t xml:space="preserve">&lt;185&gt; Собрание законодательства Российской Федерации, 2014, N 39, ст. 5259; 2015, N 26, ст. 3904; 2016, N 47, ст. 6647; 2017, N 1, ст. 207; N 33, ст. 5184; 2018, N 5, ст. 764; N 39, ст. 5985.</w:t>
      </w:r>
    </w:p>
    <w:bookmarkStart w:id="1319" w:name="P1319"/>
    <w:bookmarkEnd w:id="1319"/>
    <w:p>
      <w:pPr>
        <w:pStyle w:val="0"/>
        <w:spacing w:before="240" w:line-rule="auto"/>
        <w:ind w:firstLine="540"/>
        <w:jc w:val="both"/>
      </w:pPr>
      <w:r>
        <w:rPr>
          <w:sz w:val="24"/>
        </w:rPr>
        <w:t xml:space="preserve">&lt;186&gt; Указывается Заказчиком в зависимости от фактических обстоятельств, определяющих условия исполнения Контракта.</w:t>
      </w:r>
    </w:p>
    <w:bookmarkStart w:id="1320" w:name="P1320"/>
    <w:bookmarkEnd w:id="1320"/>
    <w:p>
      <w:pPr>
        <w:pStyle w:val="0"/>
        <w:spacing w:before="240" w:line-rule="auto"/>
        <w:ind w:firstLine="540"/>
        <w:jc w:val="both"/>
      </w:pPr>
      <w:r>
        <w:rPr>
          <w:sz w:val="24"/>
        </w:rPr>
        <w:t xml:space="preserve">&lt;187&gt;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21" w:name="P1321"/>
    <w:bookmarkEnd w:id="1321"/>
    <w:p>
      <w:pPr>
        <w:pStyle w:val="0"/>
        <w:spacing w:before="240" w:line-rule="auto"/>
        <w:ind w:firstLine="540"/>
        <w:jc w:val="both"/>
      </w:pPr>
      <w:r>
        <w:rPr>
          <w:sz w:val="24"/>
        </w:rPr>
        <w:t xml:space="preserve">&lt;188&gt; Собрание законодательства Российской Федерации, 2015, N 49, ст. 6981; 2017, N 23, ст. 3359; 2018, N 22, ст. 3165; 2020, N 33, ст. 5378.</w:t>
      </w:r>
    </w:p>
    <w:bookmarkStart w:id="1322" w:name="P1322"/>
    <w:bookmarkEnd w:id="1322"/>
    <w:p>
      <w:pPr>
        <w:pStyle w:val="0"/>
        <w:spacing w:before="240" w:line-rule="auto"/>
        <w:ind w:firstLine="540"/>
        <w:jc w:val="both"/>
      </w:pPr>
      <w:r>
        <w:rPr>
          <w:sz w:val="24"/>
        </w:rPr>
        <w:t xml:space="preserve">&lt;189&gt; Официальный интернет-портал правовой информации </w:t>
      </w:r>
      <w:hyperlink w:history="0" r:id="rId112">
        <w:r>
          <w:rPr>
            <w:sz w:val="24"/>
            <w:color w:val="0000ff"/>
          </w:rPr>
          <w:t xml:space="preserve">http://www.pravo.gov.ru</w:t>
        </w:r>
      </w:hyperlink>
      <w:r>
        <w:rPr>
          <w:sz w:val="24"/>
        </w:rPr>
        <w:t xml:space="preserve">, 25.10.2018, N 0001201810250021; 04.04.2019, N 0001201904040044; 26.06.2019, N 0001201906260039; 03.10.2019, N 0001201910030029; 01.11.2019, N 0001201911010042.</w:t>
      </w:r>
    </w:p>
    <w:bookmarkStart w:id="1323" w:name="P1323"/>
    <w:bookmarkEnd w:id="1323"/>
    <w:p>
      <w:pPr>
        <w:pStyle w:val="0"/>
        <w:spacing w:before="240" w:line-rule="auto"/>
        <w:ind w:firstLine="540"/>
        <w:jc w:val="both"/>
      </w:pPr>
      <w:r>
        <w:rPr>
          <w:sz w:val="24"/>
        </w:rPr>
        <w:t xml:space="preserve">&lt;190&gt; 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p>
    <w:bookmarkStart w:id="1324" w:name="P1324"/>
    <w:bookmarkEnd w:id="1324"/>
    <w:p>
      <w:pPr>
        <w:pStyle w:val="0"/>
        <w:spacing w:before="240" w:line-rule="auto"/>
        <w:ind w:firstLine="540"/>
        <w:jc w:val="both"/>
      </w:pPr>
      <w:r>
        <w:rPr>
          <w:sz w:val="24"/>
        </w:rPr>
        <w:t xml:space="preserve">&lt;191&gt; Выбирается Заказчиком.</w:t>
      </w:r>
    </w:p>
    <w:bookmarkStart w:id="1325" w:name="P1325"/>
    <w:bookmarkEnd w:id="1325"/>
    <w:p>
      <w:pPr>
        <w:pStyle w:val="0"/>
        <w:spacing w:before="240" w:line-rule="auto"/>
        <w:ind w:firstLine="540"/>
        <w:jc w:val="both"/>
      </w:pPr>
      <w:r>
        <w:rPr>
          <w:sz w:val="24"/>
        </w:rPr>
        <w:t xml:space="preserve">&lt;192&gt; Выбирается во всех случаях, кроме случая, установленного для </w:t>
      </w:r>
      <w:hyperlink w:history="0" w:anchor="P437" w:tooltip="17.4. Контракт составлен в форме электронного документа, подписанного усиленными электронными подписями Сторон &lt;193&gt;.">
        <w:r>
          <w:rPr>
            <w:sz w:val="24"/>
            <w:color w:val="0000ff"/>
          </w:rPr>
          <w:t xml:space="preserve">варианта 2 пункта 17.4</w:t>
        </w:r>
      </w:hyperlink>
      <w:r>
        <w:rPr>
          <w:sz w:val="24"/>
        </w:rPr>
        <w:t xml:space="preserve"> Контракта.</w:t>
      </w:r>
    </w:p>
    <w:bookmarkStart w:id="1326" w:name="P1326"/>
    <w:bookmarkEnd w:id="1326"/>
    <w:p>
      <w:pPr>
        <w:pStyle w:val="0"/>
        <w:spacing w:before="240" w:line-rule="auto"/>
        <w:ind w:firstLine="540"/>
        <w:jc w:val="both"/>
      </w:pPr>
      <w:r>
        <w:rPr>
          <w:sz w:val="24"/>
        </w:rPr>
        <w:t xml:space="preserve">&lt;193&gt; Выбирается в случае заключения Контракта по результатам электронной процедуры.</w:t>
      </w:r>
    </w:p>
    <w:bookmarkStart w:id="1327" w:name="P1327"/>
    <w:bookmarkEnd w:id="1327"/>
    <w:p>
      <w:pPr>
        <w:pStyle w:val="0"/>
        <w:spacing w:before="240" w:line-rule="auto"/>
        <w:ind w:firstLine="540"/>
        <w:jc w:val="both"/>
      </w:pPr>
      <w:r>
        <w:rPr>
          <w:sz w:val="24"/>
        </w:rPr>
        <w:t xml:space="preserve">&lt;194&gt; Контракт может быть дополнен иными приложениями, содержание которых вытекает из характера обязательств по Контракту, не противоречащими законодательству Российской Федерации, иным положениям Контракта, и с учетом специфики закупки.</w:t>
      </w:r>
    </w:p>
    <w:bookmarkStart w:id="1328" w:name="P1328"/>
    <w:bookmarkEnd w:id="1328"/>
    <w:p>
      <w:pPr>
        <w:pStyle w:val="0"/>
        <w:spacing w:before="240" w:line-rule="auto"/>
        <w:ind w:firstLine="540"/>
        <w:jc w:val="both"/>
      </w:pPr>
      <w:r>
        <w:rPr>
          <w:sz w:val="24"/>
        </w:rPr>
        <w:t xml:space="preserve">&lt;195&gt; Спецификация заполняется при заключении Контракта (в случае закупки конкурентными способами - в соответствии с заявкой участника закупки, с которым заключается Контракт в соответствии с </w:t>
      </w:r>
      <w:hyperlink w:history="0" w:anchor="P485" w:tooltip="СПЕЦИФИКАЦИЯ &lt;195&gt;">
        <w:r>
          <w:rPr>
            <w:sz w:val="24"/>
            <w:color w:val="0000ff"/>
          </w:rPr>
          <w:t xml:space="preserve">приложением N 1</w:t>
        </w:r>
      </w:hyperlink>
      <w:r>
        <w:rPr>
          <w:sz w:val="24"/>
        </w:rPr>
        <w:t xml:space="preserve"> к Контракту).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p>
      <w:pPr>
        <w:pStyle w:val="0"/>
        <w:spacing w:before="240" w:line-rule="auto"/>
        <w:ind w:firstLine="540"/>
        <w:jc w:val="both"/>
      </w:pPr>
      <w:r>
        <w:rPr>
          <w:sz w:val="24"/>
        </w:rPr>
        <w:t xml:space="preserve">В случае если условиями Контракта предусмотрена поставка Товара на основании Заявки о получении (выборке) Товара (</w:t>
      </w:r>
      <w:hyperlink w:history="0" w:anchor="P1040" w:tooltip="ЗАЯВКА О ПОЛУЧЕНИИ (ВЫБОРКЕ) ТОВАРА &lt;222&gt;">
        <w:r>
          <w:rPr>
            <w:sz w:val="24"/>
            <w:color w:val="0000ff"/>
          </w:rPr>
          <w:t xml:space="preserve">приложение N 9</w:t>
        </w:r>
      </w:hyperlink>
      <w:r>
        <w:rPr>
          <w:sz w:val="24"/>
        </w:rPr>
        <w:t xml:space="preserve"> к Контракту), </w:t>
      </w:r>
      <w:hyperlink w:history="0" w:anchor="P515" w:tooltip="11">
        <w:r>
          <w:rPr>
            <w:sz w:val="24"/>
            <w:color w:val="0000ff"/>
          </w:rPr>
          <w:t xml:space="preserve">столбцы 11</w:t>
        </w:r>
      </w:hyperlink>
      <w:r>
        <w:rPr>
          <w:sz w:val="24"/>
        </w:rPr>
        <w:t xml:space="preserve"> - </w:t>
      </w:r>
      <w:hyperlink w:history="0" w:anchor="P519" w:tooltip="15">
        <w:r>
          <w:rPr>
            <w:sz w:val="24"/>
            <w:color w:val="0000ff"/>
          </w:rPr>
          <w:t xml:space="preserve">15</w:t>
        </w:r>
      </w:hyperlink>
      <w:r>
        <w:rPr>
          <w:sz w:val="24"/>
        </w:rPr>
        <w:t xml:space="preserve"> Спецификации не включаются в Спецификацию и не заполняются.</w:t>
      </w:r>
    </w:p>
    <w:bookmarkStart w:id="1330" w:name="P1330"/>
    <w:bookmarkEnd w:id="1330"/>
    <w:p>
      <w:pPr>
        <w:pStyle w:val="0"/>
        <w:spacing w:before="240" w:line-rule="auto"/>
        <w:ind w:firstLine="540"/>
        <w:jc w:val="both"/>
      </w:pPr>
      <w:r>
        <w:rPr>
          <w:sz w:val="24"/>
        </w:rPr>
        <w:t xml:space="preserve">&lt;196&gt; </w:t>
      </w:r>
      <w:hyperlink w:history="0" r:id="rId113" w:tooltip="Постановление Правительства РФ от 05.05.2018 N 555 (ред. от 14.12.2021)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 Утратил силу или отменен {КонсультантПлюс}">
        <w:r>
          <w:rPr>
            <w:sz w:val="24"/>
            <w:color w:val="0000ff"/>
          </w:rPr>
          <w:t xml:space="preserve">Подпункт "б" пункта 20</w:t>
        </w:r>
      </w:hyperlink>
      <w:r>
        <w:rPr>
          <w:sz w:val="24"/>
        </w:rPr>
        <w:t xml:space="preserve">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N 555.</w:t>
      </w:r>
    </w:p>
    <w:bookmarkStart w:id="1331" w:name="P1331"/>
    <w:bookmarkEnd w:id="1331"/>
    <w:p>
      <w:pPr>
        <w:pStyle w:val="0"/>
        <w:spacing w:before="240" w:line-rule="auto"/>
        <w:ind w:firstLine="540"/>
        <w:jc w:val="both"/>
      </w:pPr>
      <w:r>
        <w:rPr>
          <w:sz w:val="24"/>
        </w:rPr>
        <w:t xml:space="preserve">&lt;197&gt;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32" w:name="P1332"/>
    <w:bookmarkEnd w:id="1332"/>
    <w:p>
      <w:pPr>
        <w:pStyle w:val="0"/>
        <w:spacing w:before="240" w:line-rule="auto"/>
        <w:ind w:firstLine="540"/>
        <w:jc w:val="both"/>
      </w:pPr>
      <w:r>
        <w:rPr>
          <w:sz w:val="24"/>
        </w:rPr>
        <w:t xml:space="preserve">&lt;198&gt; Технические характеристики должны содержать количественные и качественные характеристики Товара, в том числе обоснованный остаточный срок годности, определенный конкретным периодом (в годах, месяцах, днях), в течение которого Товар сохраняет свою пригодность, или конкретной датой, до которой Товар может быть использован, условия перевозки, требование о поставке Товара в целых упаковках в соответствии с Федеральным </w:t>
      </w:r>
      <w:hyperlink w:history="0" r:id="rId114"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законом</w:t>
        </w:r>
      </w:hyperlink>
      <w:r>
        <w:rPr>
          <w:sz w:val="24"/>
        </w:rPr>
        <w:t xml:space="preserve"> от 12.04.2010 N 61-ФЗ "Об обращении лекарственных средств", а также информацию, включаемую в Контракт при его заключении (в случае закупки конкурентными способами - в соответствии с заявкой участника закупки, с которым заключается Контракт): торговые наименования лекарственных препаратов,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дозировку, лекарственную форму лекарственных препаратов, количество лекарственных форм во вторичной (потребительской) упаковке, страну происхождения лекарственного препарата.</w:t>
      </w:r>
    </w:p>
    <w:bookmarkStart w:id="1333" w:name="P1333"/>
    <w:bookmarkEnd w:id="1333"/>
    <w:p>
      <w:pPr>
        <w:pStyle w:val="0"/>
        <w:spacing w:before="240" w:line-rule="auto"/>
        <w:ind w:firstLine="540"/>
        <w:jc w:val="both"/>
      </w:pPr>
      <w:r>
        <w:rPr>
          <w:sz w:val="24"/>
        </w:rPr>
        <w:t xml:space="preserve">&lt;199&gt; Заполняется 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w:t>
      </w:r>
    </w:p>
    <w:bookmarkStart w:id="1334" w:name="P1334"/>
    <w:bookmarkEnd w:id="1334"/>
    <w:p>
      <w:pPr>
        <w:pStyle w:val="0"/>
        <w:spacing w:before="240" w:line-rule="auto"/>
        <w:ind w:firstLine="540"/>
        <w:jc w:val="both"/>
      </w:pPr>
      <w:r>
        <w:rPr>
          <w:sz w:val="24"/>
        </w:rPr>
        <w:t xml:space="preserve">&lt;200&gt; Собрание законодательства Российской Федерации, 2015, N 49, ст. 6981; 2017, N 23, ст. 3359; 2018, N 22, ст. 3165; 2020, N 33, ст. 5378.</w:t>
      </w:r>
    </w:p>
    <w:bookmarkStart w:id="1335" w:name="P1335"/>
    <w:bookmarkEnd w:id="1335"/>
    <w:p>
      <w:pPr>
        <w:pStyle w:val="0"/>
        <w:spacing w:before="240" w:line-rule="auto"/>
        <w:ind w:firstLine="540"/>
        <w:jc w:val="both"/>
      </w:pPr>
      <w:r>
        <w:rPr>
          <w:sz w:val="24"/>
        </w:rPr>
        <w:t xml:space="preserve">&lt;201&gt; Официальный интернет-портал правовой информации </w:t>
      </w:r>
      <w:hyperlink w:history="0" r:id="rId115">
        <w:r>
          <w:rPr>
            <w:sz w:val="24"/>
            <w:color w:val="0000ff"/>
          </w:rPr>
          <w:t xml:space="preserve">http://www.pravo.gov.ru</w:t>
        </w:r>
      </w:hyperlink>
      <w:r>
        <w:rPr>
          <w:sz w:val="24"/>
        </w:rPr>
        <w:t xml:space="preserve">, 25.10.2018, N 0001201810250021; 04.04.2019, N 0001201904040044; 26.06.2019, N 0001201906260039; 03.10.2019, N 0001201910030029; 01.11.2019, N 0001201911010042.</w:t>
      </w:r>
    </w:p>
    <w:bookmarkStart w:id="1336" w:name="P1336"/>
    <w:bookmarkEnd w:id="1336"/>
    <w:p>
      <w:pPr>
        <w:pStyle w:val="0"/>
        <w:spacing w:before="240" w:line-rule="auto"/>
        <w:ind w:firstLine="540"/>
        <w:jc w:val="both"/>
      </w:pPr>
      <w:r>
        <w:rPr>
          <w:sz w:val="24"/>
        </w:rPr>
        <w:t xml:space="preserve">&lt;202&gt; Включается в Контракт в случае, если поставка осуществляется в пользу третьих лиц или по нескольким адресам доставки.</w:t>
      </w:r>
    </w:p>
    <w:bookmarkStart w:id="1337" w:name="P1337"/>
    <w:bookmarkEnd w:id="1337"/>
    <w:p>
      <w:pPr>
        <w:pStyle w:val="0"/>
        <w:spacing w:before="240" w:line-rule="auto"/>
        <w:ind w:firstLine="540"/>
        <w:jc w:val="both"/>
      </w:pPr>
      <w:r>
        <w:rPr>
          <w:sz w:val="24"/>
        </w:rPr>
        <w:t xml:space="preserve">&lt;203&gt;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38" w:name="P1338"/>
    <w:bookmarkEnd w:id="1338"/>
    <w:p>
      <w:pPr>
        <w:pStyle w:val="0"/>
        <w:spacing w:before="240" w:line-rule="auto"/>
        <w:ind w:firstLine="540"/>
        <w:jc w:val="both"/>
      </w:pPr>
      <w:r>
        <w:rPr>
          <w:sz w:val="24"/>
        </w:rPr>
        <w:t xml:space="preserve">&lt;204&gt;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39" w:name="P1339"/>
    <w:bookmarkEnd w:id="1339"/>
    <w:p>
      <w:pPr>
        <w:pStyle w:val="0"/>
        <w:spacing w:before="240" w:line-rule="auto"/>
        <w:ind w:firstLine="540"/>
        <w:jc w:val="both"/>
      </w:pPr>
      <w:r>
        <w:rPr>
          <w:sz w:val="24"/>
        </w:rPr>
        <w:t xml:space="preserve">&lt;205&gt;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1340" w:name="P1340"/>
    <w:bookmarkEnd w:id="1340"/>
    <w:p>
      <w:pPr>
        <w:pStyle w:val="0"/>
        <w:spacing w:before="240" w:line-rule="auto"/>
        <w:ind w:firstLine="540"/>
        <w:jc w:val="both"/>
      </w:pPr>
      <w:r>
        <w:rPr>
          <w:sz w:val="24"/>
        </w:rPr>
        <w:t xml:space="preserve">&lt;206&gt; Акт приема-передачи Товара по Контракту (этапу) может быть дополнен иными сведениями с учетом специфики Товара и фактических обстоятельств, определяющих условия исполнения Контракта.</w:t>
      </w:r>
    </w:p>
    <w:bookmarkStart w:id="1341" w:name="P1341"/>
    <w:bookmarkEnd w:id="1341"/>
    <w:p>
      <w:pPr>
        <w:pStyle w:val="0"/>
        <w:spacing w:before="240" w:line-rule="auto"/>
        <w:ind w:firstLine="540"/>
        <w:jc w:val="both"/>
      </w:pPr>
      <w:r>
        <w:rPr>
          <w:sz w:val="24"/>
        </w:rPr>
        <w:t xml:space="preserve">&lt;207&gt;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w:t>
      </w:r>
      <w:hyperlink w:history="0" r:id="rId116" w:tooltip="Федеральный закон от 06.04.2011 N 63-ФЗ (ред. от 28.12.2024) &quot;Об электронной подписи&quot; {КонсультантПлюс}">
        <w:r>
          <w:rPr>
            <w:sz w:val="24"/>
            <w:color w:val="0000ff"/>
          </w:rPr>
          <w:t xml:space="preserve">законом</w:t>
        </w:r>
      </w:hyperlink>
      <w:r>
        <w:rPr>
          <w:sz w:val="24"/>
        </w:rPr>
        <w:t xml:space="preserve"> от 06.04.2011 N 63-ФЗ "Об электронной подписи" в единой информационной системе в сфере закупок.</w:t>
      </w:r>
    </w:p>
    <w:p>
      <w:pPr>
        <w:pStyle w:val="0"/>
        <w:spacing w:before="240" w:line-rule="auto"/>
        <w:ind w:firstLine="540"/>
        <w:jc w:val="both"/>
      </w:pPr>
      <w:r>
        <w:rPr>
          <w:sz w:val="24"/>
        </w:rPr>
        <w:t xml:space="preserve">Такие электронные документы признаются равнозначными документам на бумажном носителе, подписанным собственноручными подписями.</w:t>
      </w:r>
    </w:p>
    <w:p>
      <w:pPr>
        <w:pStyle w:val="0"/>
        <w:spacing w:before="240" w:line-rule="auto"/>
        <w:ind w:firstLine="540"/>
        <w:jc w:val="both"/>
      </w:pPr>
      <w:r>
        <w:rPr>
          <w:sz w:val="24"/>
        </w:rPr>
        <w:t xml:space="preserve">Стороны самостоятельно определяют способ формирования и подписания документов на этапе заключения Контракта.</w:t>
      </w:r>
    </w:p>
    <w:p>
      <w:pPr>
        <w:pStyle w:val="0"/>
        <w:spacing w:before="240" w:line-rule="auto"/>
        <w:ind w:firstLine="540"/>
        <w:jc w:val="both"/>
      </w:pPr>
      <w:r>
        <w:rPr>
          <w:sz w:val="24"/>
        </w:rPr>
        <w:t xml:space="preserve">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bookmarkStart w:id="1345" w:name="P1345"/>
    <w:bookmarkEnd w:id="1345"/>
    <w:p>
      <w:pPr>
        <w:pStyle w:val="0"/>
        <w:spacing w:before="240" w:line-rule="auto"/>
        <w:ind w:firstLine="540"/>
        <w:jc w:val="both"/>
      </w:pPr>
      <w:r>
        <w:rPr>
          <w:sz w:val="24"/>
        </w:rPr>
        <w:t xml:space="preserve">&lt;208&gt; </w:t>
      </w:r>
      <w:hyperlink w:history="0" r:id="rId117" w:tooltip="Постановление Правительства РФ от 29.10.2010 N 865 (ред. от 06.11.2024) &quot;О государственном регулировании цен на лекарственные препараты, включенные в перечень жизненно необходимых и важнейших лекарственных препаратов&quot; (вместе с &quot;Правилами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quot;, &quot;Правилами обязательной перерегистрации в 2019 - 2020 годах зарегистрированны {КонсультантПлюс}">
        <w:r>
          <w:rPr>
            <w:sz w:val="24"/>
            <w:color w:val="0000ff"/>
          </w:rPr>
          <w:t xml:space="preserve">Постановление</w:t>
        </w:r>
      </w:hyperlink>
      <w:r>
        <w:rPr>
          <w:sz w:val="24"/>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bookmarkStart w:id="1346" w:name="P1346"/>
    <w:bookmarkEnd w:id="1346"/>
    <w:p>
      <w:pPr>
        <w:pStyle w:val="0"/>
        <w:spacing w:before="240" w:line-rule="auto"/>
        <w:ind w:firstLine="540"/>
        <w:jc w:val="both"/>
      </w:pPr>
      <w:r>
        <w:rPr>
          <w:sz w:val="24"/>
        </w:rPr>
        <w:t xml:space="preserve">&lt;209&gt; </w:t>
      </w:r>
      <w:hyperlink w:history="0" r:id="rId118" w:tooltip="Постановление Правительства РФ от 29.10.2010 N 865 (ред. от 06.11.2024) &quot;О государственном регулировании цен на лекарственные препараты, включенные в перечень жизненно необходимых и важнейших лекарственных препаратов&quot; (вместе с &quot;Правилами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quot;, &quot;Правилами обязательной перерегистрации в 2019 - 2020 годах зарегистрированны {КонсультантПлюс}">
        <w:r>
          <w:rPr>
            <w:sz w:val="24"/>
            <w:color w:val="0000ff"/>
          </w:rPr>
          <w:t xml:space="preserve">Постановление</w:t>
        </w:r>
      </w:hyperlink>
      <w:r>
        <w:rPr>
          <w:sz w:val="24"/>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bookmarkStart w:id="1347" w:name="P1347"/>
    <w:bookmarkEnd w:id="1347"/>
    <w:p>
      <w:pPr>
        <w:pStyle w:val="0"/>
        <w:spacing w:before="240" w:line-rule="auto"/>
        <w:ind w:firstLine="540"/>
        <w:jc w:val="both"/>
      </w:pPr>
      <w:r>
        <w:rPr>
          <w:sz w:val="24"/>
        </w:rPr>
        <w:t xml:space="preserve">&lt;210&gt; Включается в Контракт в случае, если поставка осуществляется в пользу третьих лиц или по нескольким адресам доставки.</w:t>
      </w:r>
    </w:p>
    <w:bookmarkStart w:id="1348" w:name="P1348"/>
    <w:bookmarkEnd w:id="1348"/>
    <w:p>
      <w:pPr>
        <w:pStyle w:val="0"/>
        <w:spacing w:before="240" w:line-rule="auto"/>
        <w:ind w:firstLine="540"/>
        <w:jc w:val="both"/>
      </w:pPr>
      <w:r>
        <w:rPr>
          <w:sz w:val="24"/>
        </w:rPr>
        <w:t xml:space="preserve">&lt;211&gt;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49" w:name="P1349"/>
    <w:bookmarkEnd w:id="1349"/>
    <w:p>
      <w:pPr>
        <w:pStyle w:val="0"/>
        <w:spacing w:before="240" w:line-rule="auto"/>
        <w:ind w:firstLine="540"/>
        <w:jc w:val="both"/>
      </w:pPr>
      <w:r>
        <w:rPr>
          <w:sz w:val="24"/>
        </w:rPr>
        <w:t xml:space="preserve">&lt;212&gt;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1350" w:name="P1350"/>
    <w:bookmarkEnd w:id="1350"/>
    <w:p>
      <w:pPr>
        <w:pStyle w:val="0"/>
        <w:spacing w:before="240" w:line-rule="auto"/>
        <w:ind w:firstLine="540"/>
        <w:jc w:val="both"/>
      </w:pPr>
      <w:r>
        <w:rPr>
          <w:sz w:val="24"/>
        </w:rPr>
        <w:t xml:space="preserve">&lt;213&gt;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51" w:name="P1351"/>
    <w:bookmarkEnd w:id="1351"/>
    <w:p>
      <w:pPr>
        <w:pStyle w:val="0"/>
        <w:spacing w:before="240" w:line-rule="auto"/>
        <w:ind w:firstLine="540"/>
        <w:jc w:val="both"/>
      </w:pPr>
      <w:r>
        <w:rPr>
          <w:sz w:val="24"/>
        </w:rPr>
        <w:t xml:space="preserve">&lt;214&gt;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1352" w:name="P1352"/>
    <w:bookmarkEnd w:id="1352"/>
    <w:p>
      <w:pPr>
        <w:pStyle w:val="0"/>
        <w:spacing w:before="240" w:line-rule="auto"/>
        <w:ind w:firstLine="540"/>
        <w:jc w:val="both"/>
      </w:pPr>
      <w:r>
        <w:rPr>
          <w:sz w:val="24"/>
        </w:rPr>
        <w:t xml:space="preserve">&lt;215&gt; Включается в Контракт в случае, если поставка осуществляется в пользу третьих лиц или по нескольким адресам доставки.</w:t>
      </w:r>
    </w:p>
    <w:bookmarkStart w:id="1353" w:name="P1353"/>
    <w:bookmarkEnd w:id="1353"/>
    <w:p>
      <w:pPr>
        <w:pStyle w:val="0"/>
        <w:spacing w:before="240" w:line-rule="auto"/>
        <w:ind w:firstLine="540"/>
        <w:jc w:val="both"/>
      </w:pPr>
      <w:r>
        <w:rPr>
          <w:sz w:val="24"/>
        </w:rPr>
        <w:t xml:space="preserve">&lt;216&gt;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54" w:name="P1354"/>
    <w:bookmarkEnd w:id="1354"/>
    <w:p>
      <w:pPr>
        <w:pStyle w:val="0"/>
        <w:spacing w:before="240" w:line-rule="auto"/>
        <w:ind w:firstLine="540"/>
        <w:jc w:val="both"/>
      </w:pPr>
      <w:r>
        <w:rPr>
          <w:sz w:val="24"/>
        </w:rPr>
        <w:t xml:space="preserve">&lt;217&gt;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w:t>
      </w:r>
      <w:hyperlink w:history="0" r:id="rId119" w:tooltip="Федеральный закон от 06.04.2011 N 63-ФЗ (ред. от 28.12.2024) &quot;Об электронной подписи&quot; {КонсультантПлюс}">
        <w:r>
          <w:rPr>
            <w:sz w:val="24"/>
            <w:color w:val="0000ff"/>
          </w:rPr>
          <w:t xml:space="preserve">законом</w:t>
        </w:r>
      </w:hyperlink>
      <w:r>
        <w:rPr>
          <w:sz w:val="24"/>
        </w:rPr>
        <w:t xml:space="preserve"> от 06.04.2011 N 63-ФЗ "Об электронной подписи" в единой информационной системе в сфере закупок.</w:t>
      </w:r>
    </w:p>
    <w:p>
      <w:pPr>
        <w:pStyle w:val="0"/>
        <w:spacing w:before="240" w:line-rule="auto"/>
        <w:ind w:firstLine="540"/>
        <w:jc w:val="both"/>
      </w:pPr>
      <w:r>
        <w:rPr>
          <w:sz w:val="24"/>
        </w:rPr>
        <w:t xml:space="preserve">Такие электронные документы признаются равнозначными документам на бумажном носителе, подписанным собственноручными подписями.</w:t>
      </w:r>
    </w:p>
    <w:p>
      <w:pPr>
        <w:pStyle w:val="0"/>
        <w:spacing w:before="240" w:line-rule="auto"/>
        <w:ind w:firstLine="540"/>
        <w:jc w:val="both"/>
      </w:pPr>
      <w:r>
        <w:rPr>
          <w:sz w:val="24"/>
        </w:rPr>
        <w:t xml:space="preserve">Стороны самостоятельно определяют способ формирования и подписания документов на этапе заключения Контракта.</w:t>
      </w:r>
    </w:p>
    <w:p>
      <w:pPr>
        <w:pStyle w:val="0"/>
        <w:spacing w:before="240" w:line-rule="auto"/>
        <w:ind w:firstLine="540"/>
        <w:jc w:val="both"/>
      </w:pPr>
      <w:r>
        <w:rPr>
          <w:sz w:val="24"/>
        </w:rPr>
        <w:t xml:space="preserve">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bookmarkStart w:id="1358" w:name="P1358"/>
    <w:bookmarkEnd w:id="1358"/>
    <w:p>
      <w:pPr>
        <w:pStyle w:val="0"/>
        <w:spacing w:before="240" w:line-rule="auto"/>
        <w:ind w:firstLine="540"/>
        <w:jc w:val="both"/>
      </w:pPr>
      <w:r>
        <w:rPr>
          <w:sz w:val="24"/>
        </w:rPr>
        <w:t xml:space="preserve">&lt;218&gt; В случае, если Стороны Контракта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 скан-копии товарных накладных,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w:t>
      </w:r>
    </w:p>
    <w:bookmarkStart w:id="1359" w:name="P1359"/>
    <w:bookmarkEnd w:id="1359"/>
    <w:p>
      <w:pPr>
        <w:pStyle w:val="0"/>
        <w:spacing w:before="240" w:line-rule="auto"/>
        <w:ind w:firstLine="540"/>
        <w:jc w:val="both"/>
      </w:pPr>
      <w:r>
        <w:rPr>
          <w:sz w:val="24"/>
        </w:rPr>
        <w:t xml:space="preserve">&lt;219&gt; В случае, если Стороны Контракта воспользовались правом, предусмотренным </w:t>
      </w:r>
      <w:hyperlink w:history="0" w:anchor="P239" w:tooltip="6.7. При взаимном согласии Сторон &lt;131&gt; вместо Акта приема-передачи Товара по Контракту (этапу) (приложение N 5 к Контракту) &lt;132&gt;/Акта об исполнении обязательств по Контракту (этапу) (приложение N 8 к Контракту) &lt;133&gt; в единой информационной системе в сфере закупок формируется структурированный документ о приемке &lt;134&gt;.">
        <w:r>
          <w:rPr>
            <w:sz w:val="24"/>
            <w:color w:val="0000ff"/>
          </w:rPr>
          <w:t xml:space="preserve">пунктом 6.7</w:t>
        </w:r>
      </w:hyperlink>
      <w:r>
        <w:rPr>
          <w:sz w:val="24"/>
        </w:rPr>
        <w:t xml:space="preserve"> Контракта, сформировать и подписать в единой информационной системе в сфере закупок структурированный документ о приемке, скан-копии Актов приема-передачи Товара,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w:t>
      </w:r>
    </w:p>
    <w:bookmarkStart w:id="1360" w:name="P1360"/>
    <w:bookmarkEnd w:id="1360"/>
    <w:p>
      <w:pPr>
        <w:pStyle w:val="0"/>
        <w:spacing w:before="240" w:line-rule="auto"/>
        <w:ind w:firstLine="540"/>
        <w:jc w:val="both"/>
      </w:pPr>
      <w:r>
        <w:rPr>
          <w:sz w:val="24"/>
        </w:rPr>
        <w:t xml:space="preserve">&lt;220&gt; </w:t>
      </w:r>
      <w:hyperlink w:history="0" r:id="rId120" w:tooltip="Постановление Правительства РФ от 29.10.2010 N 865 (ред. от 06.11.2024) &quot;О государственном регулировании цен на лекарственные препараты, включенные в перечень жизненно необходимых и важнейших лекарственных препаратов&quot; (вместе с &quot;Правилами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quot;, &quot;Правилами обязательной перерегистрации в 2019 - 2020 годах зарегистрированны {КонсультантПлюс}">
        <w:r>
          <w:rPr>
            <w:sz w:val="24"/>
            <w:color w:val="0000ff"/>
          </w:rPr>
          <w:t xml:space="preserve">Постановление</w:t>
        </w:r>
      </w:hyperlink>
      <w:r>
        <w:rPr>
          <w:sz w:val="24"/>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bookmarkStart w:id="1361" w:name="P1361"/>
    <w:bookmarkEnd w:id="1361"/>
    <w:p>
      <w:pPr>
        <w:pStyle w:val="0"/>
        <w:spacing w:before="240" w:line-rule="auto"/>
        <w:ind w:firstLine="540"/>
        <w:jc w:val="both"/>
      </w:pPr>
      <w:r>
        <w:rPr>
          <w:sz w:val="24"/>
        </w:rPr>
        <w:t xml:space="preserve">&lt;221&gt; Перечень документов может быть дополнен, в том числе с учетом специфики Товара.</w:t>
      </w:r>
    </w:p>
    <w:bookmarkStart w:id="1362" w:name="P1362"/>
    <w:bookmarkEnd w:id="1362"/>
    <w:p>
      <w:pPr>
        <w:pStyle w:val="0"/>
        <w:spacing w:before="240" w:line-rule="auto"/>
        <w:ind w:firstLine="540"/>
        <w:jc w:val="both"/>
      </w:pPr>
      <w:r>
        <w:rPr>
          <w:sz w:val="24"/>
        </w:rPr>
        <w:t xml:space="preserve">&lt;222&gt;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bookmarkStart w:id="1363" w:name="P1363"/>
    <w:bookmarkEnd w:id="1363"/>
    <w:p>
      <w:pPr>
        <w:pStyle w:val="0"/>
        <w:spacing w:before="240" w:line-rule="auto"/>
        <w:ind w:firstLine="540"/>
        <w:jc w:val="both"/>
      </w:pPr>
      <w:r>
        <w:rPr>
          <w:sz w:val="24"/>
        </w:rPr>
        <w:t xml:space="preserve">&lt;223&gt;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bookmarkStart w:id="1364" w:name="P1364"/>
    <w:bookmarkEnd w:id="1364"/>
    <w:p>
      <w:pPr>
        <w:pStyle w:val="0"/>
        <w:spacing w:before="240" w:line-rule="auto"/>
        <w:ind w:firstLine="540"/>
        <w:jc w:val="both"/>
      </w:pPr>
      <w:r>
        <w:rPr>
          <w:sz w:val="24"/>
        </w:rPr>
        <w:t xml:space="preserve">&lt;224&gt; Включается в Контракт в случае, если Контракт заключается на срок более чем три года и цена Контракта составляет более чем сто миллионов рублей.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18 января 2021 г. N 15н</w:t>
      </w:r>
    </w:p>
    <w:p>
      <w:pPr>
        <w:pStyle w:val="0"/>
        <w:jc w:val="both"/>
      </w:pPr>
      <w:r>
        <w:rPr>
          <w:sz w:val="24"/>
        </w:rPr>
      </w:r>
    </w:p>
    <w:bookmarkStart w:id="1375" w:name="P1375"/>
    <w:bookmarkEnd w:id="1375"/>
    <w:p>
      <w:pPr>
        <w:pStyle w:val="0"/>
        <w:jc w:val="center"/>
      </w:pPr>
      <w:r>
        <w:rPr>
          <w:sz w:val="24"/>
        </w:rPr>
        <w:t xml:space="preserve">ИНФОРМАЦИОННАЯ КАРТА</w:t>
      </w:r>
    </w:p>
    <w:p>
      <w:pPr>
        <w:pStyle w:val="0"/>
        <w:jc w:val="both"/>
      </w:pPr>
      <w:r>
        <w:rPr>
          <w:sz w:val="24"/>
        </w:rPr>
      </w:r>
    </w:p>
    <w:p>
      <w:pPr>
        <w:pStyle w:val="0"/>
        <w:jc w:val="center"/>
      </w:pPr>
      <w:r>
        <w:rPr>
          <w:sz w:val="24"/>
        </w:rPr>
        <w:t xml:space="preserve">Типового контракта на поставку лекарственных препаратов</w:t>
      </w:r>
    </w:p>
    <w:p>
      <w:pPr>
        <w:pStyle w:val="0"/>
        <w:jc w:val="center"/>
      </w:pPr>
      <w:r>
        <w:rPr>
          <w:sz w:val="24"/>
        </w:rPr>
        <w:t xml:space="preserve">для медицинского применения</w:t>
      </w:r>
    </w:p>
    <w:p>
      <w:pPr>
        <w:pStyle w:val="0"/>
        <w:jc w:val="both"/>
      </w:pPr>
      <w:r>
        <w:rPr>
          <w:sz w:val="24"/>
        </w:rPr>
      </w:r>
    </w:p>
    <w:tbl>
      <w:tblPr>
        <w:tblInd w:w="0" w:type="dxa"/>
        <w:tblLayout w:type="fixed"/>
        <w:tblCellMar>
          <w:top w:w="102" w:type="dxa"/>
          <w:left w:w="62" w:type="dxa"/>
          <w:bottom w:w="102" w:type="dxa"/>
          <w:right w:w="62" w:type="dxa"/>
        </w:tblCellMar>
      </w:tblPr>
      <w:tblGrid>
        <w:gridCol w:w="624"/>
        <w:gridCol w:w="4507"/>
        <w:gridCol w:w="3914"/>
      </w:tblGrid>
      <w:tr>
        <w:tc>
          <w:tcPr>
            <w:tcW w:w="624" w:type="dxa"/>
            <w:tcBorders>
              <w:top w:val="nil"/>
              <w:left w:val="nil"/>
              <w:bottom w:val="nil"/>
              <w:right w:val="nil"/>
            </w:tcBorders>
          </w:tcPr>
          <w:p>
            <w:pPr>
              <w:pStyle w:val="0"/>
            </w:pPr>
            <w:r>
              <w:rPr>
                <w:sz w:val="24"/>
              </w:rPr>
              <w:t xml:space="preserve">1.</w:t>
            </w:r>
          </w:p>
        </w:tc>
        <w:tc>
          <w:tcPr>
            <w:tcW w:w="4507" w:type="dxa"/>
            <w:tcBorders>
              <w:top w:val="nil"/>
              <w:left w:val="nil"/>
              <w:bottom w:val="nil"/>
              <w:right w:val="nil"/>
            </w:tcBorders>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c>
          <w:tcPr>
            <w:tcW w:w="3914" w:type="dxa"/>
            <w:tcBorders>
              <w:top w:val="nil"/>
              <w:left w:val="nil"/>
              <w:bottom w:val="nil"/>
              <w:right w:val="nil"/>
            </w:tcBorders>
          </w:tcPr>
          <w:p>
            <w:pPr>
              <w:pStyle w:val="0"/>
            </w:pPr>
            <w:r>
              <w:rPr>
                <w:sz w:val="24"/>
              </w:rPr>
            </w:r>
          </w:p>
        </w:tc>
      </w:tr>
      <w:tr>
        <w:tc>
          <w:tcPr>
            <w:tcW w:w="624" w:type="dxa"/>
            <w:tcBorders>
              <w:top w:val="nil"/>
              <w:left w:val="nil"/>
              <w:bottom w:val="nil"/>
              <w:right w:val="nil"/>
            </w:tcBorders>
          </w:tcPr>
          <w:p>
            <w:pPr>
              <w:pStyle w:val="0"/>
            </w:pPr>
            <w:r>
              <w:rPr>
                <w:sz w:val="24"/>
              </w:rPr>
              <w:t xml:space="preserve">а)</w:t>
            </w:r>
          </w:p>
        </w:tc>
        <w:tc>
          <w:tcPr>
            <w:tcW w:w="4507" w:type="dxa"/>
            <w:tcBorders>
              <w:top w:val="nil"/>
              <w:left w:val="nil"/>
              <w:bottom w:val="nil"/>
              <w:right w:val="nil"/>
            </w:tcBorders>
          </w:tcPr>
          <w:p>
            <w:pPr>
              <w:pStyle w:val="0"/>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3914" w:type="dxa"/>
            <w:tcBorders>
              <w:top w:val="nil"/>
              <w:left w:val="nil"/>
              <w:bottom w:val="nil"/>
              <w:right w:val="nil"/>
            </w:tcBorders>
          </w:tcPr>
          <w:p>
            <w:pPr>
              <w:pStyle w:val="0"/>
              <w:jc w:val="center"/>
            </w:pPr>
            <w:r>
              <w:rPr>
                <w:sz w:val="24"/>
              </w:rPr>
              <w:t xml:space="preserve">Министерство здравоохранения Российской Федерации</w:t>
            </w:r>
          </w:p>
        </w:tc>
      </w:tr>
      <w:tr>
        <w:tc>
          <w:tcPr>
            <w:tcW w:w="624" w:type="dxa"/>
            <w:tcBorders>
              <w:top w:val="nil"/>
              <w:left w:val="nil"/>
              <w:bottom w:val="nil"/>
              <w:right w:val="nil"/>
            </w:tcBorders>
          </w:tcPr>
          <w:p>
            <w:pPr>
              <w:pStyle w:val="0"/>
            </w:pPr>
            <w:r>
              <w:rPr>
                <w:sz w:val="24"/>
              </w:rPr>
              <w:t xml:space="preserve">б)</w:t>
            </w:r>
          </w:p>
        </w:tc>
        <w:tc>
          <w:tcPr>
            <w:tcW w:w="4507" w:type="dxa"/>
            <w:tcBorders>
              <w:top w:val="nil"/>
              <w:left w:val="nil"/>
              <w:bottom w:val="nil"/>
              <w:right w:val="nil"/>
            </w:tcBorders>
          </w:tcPr>
          <w:p>
            <w:pPr>
              <w:pStyle w:val="0"/>
            </w:pPr>
            <w:r>
              <w:rPr>
                <w:sz w:val="24"/>
              </w:rPr>
              <w:t xml:space="preserve">вид документа (типовой контракт или типовые условия контракта).</w:t>
            </w:r>
          </w:p>
        </w:tc>
        <w:tc>
          <w:tcPr>
            <w:tcW w:w="3914" w:type="dxa"/>
            <w:tcBorders>
              <w:top w:val="nil"/>
              <w:left w:val="nil"/>
              <w:bottom w:val="nil"/>
              <w:right w:val="nil"/>
            </w:tcBorders>
          </w:tcPr>
          <w:p>
            <w:pPr>
              <w:pStyle w:val="0"/>
              <w:jc w:val="center"/>
            </w:pPr>
            <w:r>
              <w:rPr>
                <w:sz w:val="24"/>
              </w:rPr>
              <w:t xml:space="preserve">типовой контракт</w:t>
            </w:r>
          </w:p>
        </w:tc>
      </w:tr>
      <w:tr>
        <w:tc>
          <w:tcPr>
            <w:tcW w:w="624" w:type="dxa"/>
            <w:tcBorders>
              <w:top w:val="nil"/>
              <w:left w:val="nil"/>
              <w:bottom w:val="nil"/>
              <w:right w:val="nil"/>
            </w:tcBorders>
          </w:tcPr>
          <w:p>
            <w:pPr>
              <w:pStyle w:val="0"/>
            </w:pPr>
            <w:r>
              <w:rPr>
                <w:sz w:val="24"/>
              </w:rPr>
              <w:t xml:space="preserve">2.</w:t>
            </w:r>
          </w:p>
        </w:tc>
        <w:tc>
          <w:tcPr>
            <w:tcW w:w="4507" w:type="dxa"/>
            <w:tcBorders>
              <w:top w:val="nil"/>
              <w:left w:val="nil"/>
              <w:bottom w:val="nil"/>
              <w:right w:val="nil"/>
            </w:tcBorders>
          </w:tcPr>
          <w:p>
            <w:pPr>
              <w:pStyle w:val="0"/>
            </w:pPr>
            <w:r>
              <w:rPr>
                <w:sz w:val="24"/>
              </w:rPr>
              <w:t xml:space="preserve">Показатели для применения типового контракта, типовых условий контракта:</w:t>
            </w:r>
          </w:p>
        </w:tc>
        <w:tc>
          <w:tcPr>
            <w:tcW w:w="3914" w:type="dxa"/>
            <w:tcBorders>
              <w:top w:val="nil"/>
              <w:left w:val="nil"/>
              <w:bottom w:val="nil"/>
              <w:right w:val="nil"/>
            </w:tcBorders>
          </w:tcPr>
          <w:p>
            <w:pPr>
              <w:pStyle w:val="0"/>
            </w:pPr>
            <w:r>
              <w:rPr>
                <w:sz w:val="24"/>
              </w:rPr>
            </w:r>
          </w:p>
        </w:tc>
      </w:tr>
      <w:tr>
        <w:tc>
          <w:tcPr>
            <w:tcW w:w="624" w:type="dxa"/>
            <w:tcBorders>
              <w:top w:val="nil"/>
              <w:left w:val="nil"/>
              <w:bottom w:val="nil"/>
              <w:right w:val="nil"/>
            </w:tcBorders>
          </w:tcPr>
          <w:p>
            <w:pPr>
              <w:pStyle w:val="0"/>
            </w:pPr>
            <w:r>
              <w:rPr>
                <w:sz w:val="24"/>
              </w:rPr>
              <w:t xml:space="preserve">а)</w:t>
            </w:r>
          </w:p>
        </w:tc>
        <w:tc>
          <w:tcPr>
            <w:tcW w:w="4507" w:type="dxa"/>
            <w:tcBorders>
              <w:top w:val="nil"/>
              <w:left w:val="nil"/>
              <w:bottom w:val="nil"/>
              <w:right w:val="nil"/>
            </w:tcBorders>
          </w:tcPr>
          <w:p>
            <w:pPr>
              <w:pStyle w:val="0"/>
            </w:pPr>
            <w:r>
              <w:rPr>
                <w:sz w:val="24"/>
              </w:rPr>
              <w:t xml:space="preserve">наименование товара, работы, услуги;</w:t>
            </w:r>
          </w:p>
        </w:tc>
        <w:tc>
          <w:tcPr>
            <w:tcW w:w="3914" w:type="dxa"/>
            <w:tcBorders>
              <w:top w:val="nil"/>
              <w:left w:val="nil"/>
              <w:bottom w:val="nil"/>
              <w:right w:val="nil"/>
            </w:tcBorders>
          </w:tcPr>
          <w:p>
            <w:pPr>
              <w:pStyle w:val="0"/>
              <w:jc w:val="center"/>
            </w:pPr>
            <w:r>
              <w:rPr>
                <w:sz w:val="24"/>
              </w:rPr>
              <w:t xml:space="preserve">Препараты лекарственные</w:t>
            </w:r>
          </w:p>
        </w:tc>
      </w:tr>
      <w:tr>
        <w:tc>
          <w:tcPr>
            <w:tcW w:w="624" w:type="dxa"/>
            <w:tcBorders>
              <w:top w:val="nil"/>
              <w:left w:val="nil"/>
              <w:bottom w:val="nil"/>
              <w:right w:val="nil"/>
            </w:tcBorders>
          </w:tcPr>
          <w:p>
            <w:pPr>
              <w:pStyle w:val="0"/>
            </w:pPr>
            <w:r>
              <w:rPr>
                <w:sz w:val="24"/>
              </w:rPr>
            </w:r>
          </w:p>
        </w:tc>
        <w:tc>
          <w:tcPr>
            <w:tcW w:w="4507" w:type="dxa"/>
            <w:tcBorders>
              <w:top w:val="nil"/>
              <w:left w:val="nil"/>
              <w:bottom w:val="nil"/>
              <w:right w:val="nil"/>
            </w:tcBorders>
          </w:tcPr>
          <w:p>
            <w:pPr>
              <w:pStyle w:val="0"/>
            </w:pPr>
            <w:r>
              <w:rPr>
                <w:sz w:val="24"/>
              </w:rPr>
              <w:t xml:space="preserve">код (коды) предмета контракта:</w:t>
            </w:r>
          </w:p>
          <w:p>
            <w:pPr>
              <w:pStyle w:val="0"/>
            </w:pPr>
            <w:r>
              <w:rPr>
                <w:sz w:val="24"/>
              </w:rPr>
              <w:t xml:space="preserve">по общероссийскому классификатору продукции по видам экономической деятельности </w:t>
            </w:r>
            <w:hyperlink w:history="0" r:id="rId12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(ОКПД 2)</w:t>
              </w:r>
            </w:hyperlink>
            <w:r>
              <w:rPr>
                <w:sz w:val="24"/>
              </w:rPr>
              <w:t xml:space="preserve">;</w:t>
            </w:r>
          </w:p>
        </w:tc>
        <w:tc>
          <w:tcPr>
            <w:tcW w:w="3914" w:type="dxa"/>
            <w:tcBorders>
              <w:top w:val="nil"/>
              <w:left w:val="nil"/>
              <w:bottom w:val="nil"/>
              <w:right w:val="nil"/>
            </w:tcBorders>
          </w:tcPr>
          <w:p>
            <w:pPr>
              <w:pStyle w:val="0"/>
              <w:jc w:val="center"/>
            </w:pPr>
            <w:r>
              <w:rPr>
                <w:sz w:val="24"/>
              </w:rPr>
              <w:t xml:space="preserve">21.20.1</w:t>
            </w:r>
            <w:r>
              <w:rPr>
                <w:sz w:val="24"/>
              </w:rPr>
              <w:t xml:space="preserve"> - </w:t>
            </w:r>
            <w:hyperlink w:history="0" r:id="rId12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21.20.23.194</w:t>
              </w:r>
            </w:hyperlink>
          </w:p>
        </w:tc>
      </w:tr>
      <w:tr>
        <w:tc>
          <w:tcPr>
            <w:tcW w:w="624" w:type="dxa"/>
            <w:tcBorders>
              <w:top w:val="nil"/>
              <w:left w:val="nil"/>
              <w:bottom w:val="nil"/>
              <w:right w:val="nil"/>
            </w:tcBorders>
          </w:tcPr>
          <w:p>
            <w:pPr>
              <w:pStyle w:val="0"/>
            </w:pPr>
            <w:r>
              <w:rPr>
                <w:sz w:val="24"/>
              </w:rPr>
              <w:t xml:space="preserve">б)</w:t>
            </w:r>
          </w:p>
        </w:tc>
        <w:tc>
          <w:tcPr>
            <w:tcW w:w="4507" w:type="dxa"/>
            <w:tcBorders>
              <w:top w:val="nil"/>
              <w:left w:val="nil"/>
              <w:bottom w:val="nil"/>
              <w:right w:val="nil"/>
            </w:tcBorders>
          </w:tcPr>
          <w:p>
            <w:pPr>
              <w:pStyle w:val="0"/>
            </w:pPr>
            <w:r>
              <w:rPr>
                <w:sz w:val="24"/>
              </w:rPr>
              <w:t xml:space="preserve">по общероссийскому классификатору видов экономической деятельности </w:t>
            </w:r>
            <w:hyperlink w:history="0" r:id="rId123"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(ОКВЭД 2)</w:t>
              </w:r>
            </w:hyperlink>
            <w:r>
              <w:rPr>
                <w:sz w:val="24"/>
              </w:rPr>
              <w:t xml:space="preserve">;</w:t>
            </w:r>
          </w:p>
          <w:p>
            <w:pPr>
              <w:pStyle w:val="0"/>
            </w:pPr>
            <w:r>
              <w:rPr>
                <w:sz w:val="24"/>
              </w:rPr>
              <w:t xml:space="preserve">по каталогу товаров, работ, услуг для обеспечения государственных и муниципальных нужд;</w:t>
            </w:r>
          </w:p>
        </w:tc>
        <w:tc>
          <w:tcPr>
            <w:tcW w:w="3914" w:type="dxa"/>
            <w:tcBorders>
              <w:top w:val="nil"/>
              <w:left w:val="nil"/>
              <w:bottom w:val="nil"/>
              <w:right w:val="nil"/>
            </w:tcBorders>
          </w:tcPr>
          <w:p>
            <w:pPr>
              <w:pStyle w:val="0"/>
              <w:jc w:val="center"/>
            </w:pPr>
            <w:hyperlink w:history="0" r:id="rId124"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21.20.1</w:t>
              </w:r>
            </w:hyperlink>
          </w:p>
        </w:tc>
      </w:tr>
      <w:tr>
        <w:tc>
          <w:tcPr>
            <w:tcW w:w="624" w:type="dxa"/>
            <w:tcBorders>
              <w:top w:val="nil"/>
              <w:left w:val="nil"/>
              <w:bottom w:val="nil"/>
              <w:right w:val="nil"/>
            </w:tcBorders>
          </w:tcPr>
          <w:p>
            <w:pPr>
              <w:pStyle w:val="0"/>
            </w:pPr>
            <w:r>
              <w:rPr>
                <w:sz w:val="24"/>
              </w:rPr>
              <w:t xml:space="preserve">в)</w:t>
            </w:r>
          </w:p>
        </w:tc>
        <w:tc>
          <w:tcPr>
            <w:tcW w:w="4507" w:type="dxa"/>
            <w:tcBorders>
              <w:top w:val="nil"/>
              <w:left w:val="nil"/>
              <w:bottom w:val="nil"/>
              <w:right w:val="nil"/>
            </w:tcBorders>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3914" w:type="dxa"/>
            <w:tcBorders>
              <w:top w:val="nil"/>
              <w:left w:val="nil"/>
              <w:bottom w:val="nil"/>
              <w:right w:val="nil"/>
            </w:tcBorders>
          </w:tcPr>
          <w:p>
            <w:pPr>
              <w:pStyle w:val="0"/>
              <w:jc w:val="center"/>
            </w:pPr>
            <w:r>
              <w:rPr>
                <w:sz w:val="24"/>
              </w:rPr>
              <w:t xml:space="preserve">При любом размере начальной (максимальной) цены контракта, цены контракта, заключаемого с единственным поставщиком</w:t>
            </w:r>
          </w:p>
        </w:tc>
      </w:tr>
      <w:tr>
        <w:tc>
          <w:tcPr>
            <w:tcW w:w="624" w:type="dxa"/>
            <w:tcBorders>
              <w:top w:val="nil"/>
              <w:left w:val="nil"/>
              <w:bottom w:val="nil"/>
              <w:right w:val="nil"/>
            </w:tcBorders>
          </w:tcPr>
          <w:p>
            <w:pPr>
              <w:pStyle w:val="0"/>
            </w:pPr>
            <w:r>
              <w:rPr>
                <w:sz w:val="24"/>
              </w:rPr>
              <w:t xml:space="preserve">г)</w:t>
            </w:r>
          </w:p>
        </w:tc>
        <w:tc>
          <w:tcPr>
            <w:tcW w:w="4507" w:type="dxa"/>
            <w:tcBorders>
              <w:top w:val="nil"/>
              <w:left w:val="nil"/>
              <w:bottom w:val="nil"/>
              <w:right w:val="nil"/>
            </w:tcBorders>
          </w:tcPr>
          <w:p>
            <w:pPr>
              <w:pStyle w:val="0"/>
            </w:pPr>
            <w:r>
              <w:rPr>
                <w:sz w:val="24"/>
              </w:rPr>
              <w:t xml:space="preserve">иные показатели для применения типового контракта, типовых условий контракта.</w:t>
            </w:r>
          </w:p>
        </w:tc>
        <w:tc>
          <w:tcPr>
            <w:tcW w:w="3914" w:type="dxa"/>
            <w:tcBorders>
              <w:top w:val="nil"/>
              <w:left w:val="nil"/>
              <w:bottom w:val="nil"/>
              <w:right w:val="nil"/>
            </w:tcBorders>
          </w:tcPr>
          <w:p>
            <w:pPr>
              <w:pStyle w:val="0"/>
              <w:jc w:val="center"/>
            </w:pPr>
            <w:r>
              <w:rPr>
                <w:sz w:val="24"/>
              </w:rPr>
              <w:t xml:space="preserve">Не применяется в отношении закупок по государственному оборонному заказу</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18.01.2021 N 15н</w:t>
            <w:br/>
            <w:t>"Об утверждении типового контракта на поставку лекарственных препаратов для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12.05.2025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Минздрава России от 18.01.2021 N 15н</w:t>
            <w:br/>
            <w:t>"Об утверждении типового контракта на поставку лекарственных препаратов для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3361&amp;date=12.05.2025&amp;dst=1159&amp;field=134" TargetMode = "External"/>
	<Relationship Id="rId8" Type="http://schemas.openxmlformats.org/officeDocument/2006/relationships/hyperlink" Target="https://login.consultant.ru/link/?req=doc&amp;base=LAW&amp;n=342143&amp;date=12.05.2025&amp;dst=100064&amp;field=134" TargetMode = "External"/>
	<Relationship Id="rId9" Type="http://schemas.openxmlformats.org/officeDocument/2006/relationships/hyperlink" Target="https://login.consultant.ru/link/?req=doc&amp;base=LAW&amp;n=304139&amp;date=12.05.2025" TargetMode = "External"/>
	<Relationship Id="rId10" Type="http://schemas.openxmlformats.org/officeDocument/2006/relationships/hyperlink" Target="https://login.consultant.ru/link/?req=doc&amp;base=LAW&amp;n=303996&amp;date=12.05.2025" TargetMode = "External"/>
	<Relationship Id="rId11" Type="http://schemas.openxmlformats.org/officeDocument/2006/relationships/hyperlink" Target="https://login.consultant.ru/link/?req=doc&amp;base=LAW&amp;n=483361&amp;date=12.05.2025" TargetMode = "External"/>
	<Relationship Id="rId12" Type="http://schemas.openxmlformats.org/officeDocument/2006/relationships/hyperlink" Target="https://login.consultant.ru/link/?req=doc&amp;base=LAW&amp;n=496909&amp;date=12.05.2025" TargetMode = "External"/>
	<Relationship Id="rId13" Type="http://schemas.openxmlformats.org/officeDocument/2006/relationships/hyperlink" Target="https://login.consultant.ru/link/?req=doc&amp;base=LAW&amp;n=496909&amp;date=12.05.2025" TargetMode = "External"/>
	<Relationship Id="rId14" Type="http://schemas.openxmlformats.org/officeDocument/2006/relationships/hyperlink" Target="https://login.consultant.ru/link/?req=doc&amp;base=LAW&amp;n=483361&amp;date=12.05.2025&amp;dst=108&amp;field=134" TargetMode = "External"/>
	<Relationship Id="rId15" Type="http://schemas.openxmlformats.org/officeDocument/2006/relationships/hyperlink" Target="https://login.consultant.ru/link/?req=doc&amp;base=LAW&amp;n=483361&amp;date=12.05.2025" TargetMode = "External"/>
	<Relationship Id="rId16" Type="http://schemas.openxmlformats.org/officeDocument/2006/relationships/hyperlink" Target="https://login.consultant.ru/link/?req=doc&amp;base=LAW&amp;n=483361&amp;date=12.05.2025" TargetMode = "External"/>
	<Relationship Id="rId17" Type="http://schemas.openxmlformats.org/officeDocument/2006/relationships/hyperlink" Target="https://login.consultant.ru/link/?req=doc&amp;base=LAW&amp;n=483155&amp;date=12.05.2025&amp;dst=100556&amp;field=134" TargetMode = "External"/>
	<Relationship Id="rId18" Type="http://schemas.openxmlformats.org/officeDocument/2006/relationships/hyperlink" Target="https://login.consultant.ru/link/?req=doc&amp;base=LAW&amp;n=483155&amp;date=12.05.2025" TargetMode = "External"/>
	<Relationship Id="rId19" Type="http://schemas.openxmlformats.org/officeDocument/2006/relationships/hyperlink" Target="https://login.consultant.ru/link/?req=doc&amp;base=LAW&amp;n=483361&amp;date=12.05.2025&amp;dst=101290&amp;field=134" TargetMode = "External"/>
	<Relationship Id="rId20" Type="http://schemas.openxmlformats.org/officeDocument/2006/relationships/hyperlink" Target="https://login.consultant.ru/link/?req=doc&amp;base=LAW&amp;n=493202&amp;date=12.05.2025&amp;dst=100122&amp;field=134" TargetMode = "External"/>
	<Relationship Id="rId21" Type="http://schemas.openxmlformats.org/officeDocument/2006/relationships/hyperlink" Target="https://login.consultant.ru/link/?req=doc&amp;base=LAW&amp;n=483361&amp;date=12.05.2025&amp;dst=1709&amp;field=134" TargetMode = "External"/>
	<Relationship Id="rId22" Type="http://schemas.openxmlformats.org/officeDocument/2006/relationships/hyperlink" Target="https://login.consultant.ru/link/?req=doc&amp;base=LAW&amp;n=483361&amp;date=12.05.2025&amp;dst=101344&amp;field=134" TargetMode = "External"/>
	<Relationship Id="rId23" Type="http://schemas.openxmlformats.org/officeDocument/2006/relationships/hyperlink" Target="https://login.consultant.ru/link/?req=doc&amp;base=LAW&amp;n=483361&amp;date=12.05.2025&amp;dst=100437&amp;field=134" TargetMode = "External"/>
	<Relationship Id="rId24" Type="http://schemas.openxmlformats.org/officeDocument/2006/relationships/hyperlink" Target="https://login.consultant.ru/link/?req=doc&amp;base=LAW&amp;n=483361&amp;date=12.05.2025&amp;dst=330&amp;field=134" TargetMode = "External"/>
	<Relationship Id="rId25" Type="http://schemas.openxmlformats.org/officeDocument/2006/relationships/hyperlink" Target="https://login.consultant.ru/link/?req=doc&amp;base=LAW&amp;n=483361&amp;date=12.05.2025&amp;dst=56&amp;field=134" TargetMode = "External"/>
	<Relationship Id="rId26" Type="http://schemas.openxmlformats.org/officeDocument/2006/relationships/hyperlink" Target="https://login.consultant.ru/link/?req=doc&amp;base=LAW&amp;n=483361&amp;date=12.05.2025" TargetMode = "External"/>
	<Relationship Id="rId27" Type="http://schemas.openxmlformats.org/officeDocument/2006/relationships/hyperlink" Target="https://login.consultant.ru/link/?req=doc&amp;base=LAW&amp;n=483361&amp;date=12.05.2025&amp;dst=101309&amp;field=134" TargetMode = "External"/>
	<Relationship Id="rId28" Type="http://schemas.openxmlformats.org/officeDocument/2006/relationships/hyperlink" Target="https://login.consultant.ru/link/?req=doc&amp;base=LAW&amp;n=483361&amp;date=12.05.2025&amp;dst=1328&amp;field=134" TargetMode = "External"/>
	<Relationship Id="rId29" Type="http://schemas.openxmlformats.org/officeDocument/2006/relationships/hyperlink" Target="https://login.consultant.ru/link/?req=doc&amp;base=LAW&amp;n=483361&amp;date=12.05.2025&amp;dst=1110&amp;field=134" TargetMode = "External"/>
	<Relationship Id="rId30" Type="http://schemas.openxmlformats.org/officeDocument/2006/relationships/hyperlink" Target="https://login.consultant.ru/link/?req=doc&amp;base=LAW&amp;n=483361&amp;date=12.05.2025&amp;dst=1111&amp;field=134" TargetMode = "External"/>
	<Relationship Id="rId31" Type="http://schemas.openxmlformats.org/officeDocument/2006/relationships/hyperlink" Target="https://login.consultant.ru/link/?req=doc&amp;base=LAW&amp;n=483361&amp;date=12.05.2025&amp;dst=1111&amp;field=134" TargetMode = "External"/>
	<Relationship Id="rId32" Type="http://schemas.openxmlformats.org/officeDocument/2006/relationships/hyperlink" Target="https://login.consultant.ru/link/?req=doc&amp;base=LAW&amp;n=483361&amp;date=12.05.2025&amp;dst=1716&amp;field=134" TargetMode = "External"/>
	<Relationship Id="rId33" Type="http://schemas.openxmlformats.org/officeDocument/2006/relationships/hyperlink" Target="https://login.consultant.ru/link/?req=doc&amp;base=LAW&amp;n=483361&amp;date=12.05.2025&amp;dst=1111&amp;field=134" TargetMode = "External"/>
	<Relationship Id="rId34" Type="http://schemas.openxmlformats.org/officeDocument/2006/relationships/hyperlink" Target="https://login.consultant.ru/link/?req=doc&amp;base=LAW&amp;n=483361&amp;date=12.05.2025&amp;dst=1716&amp;field=134" TargetMode = "External"/>
	<Relationship Id="rId35" Type="http://schemas.openxmlformats.org/officeDocument/2006/relationships/hyperlink" Target="https://login.consultant.ru/link/?req=doc&amp;base=LAW&amp;n=483361&amp;date=12.05.2025&amp;dst=101474&amp;field=134" TargetMode = "External"/>
	<Relationship Id="rId36" Type="http://schemas.openxmlformats.org/officeDocument/2006/relationships/hyperlink" Target="https://login.consultant.ru/link/?req=doc&amp;base=LAW&amp;n=483361&amp;date=12.05.2025&amp;dst=1210&amp;field=134" TargetMode = "External"/>
	<Relationship Id="rId37" Type="http://schemas.openxmlformats.org/officeDocument/2006/relationships/hyperlink" Target="https://login.consultant.ru/link/?req=doc&amp;base=LAW&amp;n=483361&amp;date=12.05.2025" TargetMode = "External"/>
	<Relationship Id="rId38" Type="http://schemas.openxmlformats.org/officeDocument/2006/relationships/hyperlink" Target="https://login.consultant.ru/link/?req=doc&amp;base=LAW&amp;n=483361&amp;date=12.05.2025&amp;dst=1328&amp;field=134" TargetMode = "External"/>
	<Relationship Id="rId39" Type="http://schemas.openxmlformats.org/officeDocument/2006/relationships/hyperlink" Target="https://login.consultant.ru/link/?req=doc&amp;base=LAW&amp;n=483361&amp;date=12.05.2025&amp;dst=1110&amp;field=134" TargetMode = "External"/>
	<Relationship Id="rId40" Type="http://schemas.openxmlformats.org/officeDocument/2006/relationships/hyperlink" Target="https://login.consultant.ru/link/?req=doc&amp;base=LAW&amp;n=483361&amp;date=12.05.2025&amp;dst=1111&amp;field=134" TargetMode = "External"/>
	<Relationship Id="rId41" Type="http://schemas.openxmlformats.org/officeDocument/2006/relationships/hyperlink" Target="https://login.consultant.ru/link/?req=doc&amp;base=LAW&amp;n=483361&amp;date=12.05.2025&amp;dst=1716&amp;field=134" TargetMode = "External"/>
	<Relationship Id="rId42" Type="http://schemas.openxmlformats.org/officeDocument/2006/relationships/hyperlink" Target="https://login.consultant.ru/link/?req=doc&amp;base=LAW&amp;n=483361&amp;date=12.05.2025&amp;dst=1709&amp;field=134" TargetMode = "External"/>
	<Relationship Id="rId43" Type="http://schemas.openxmlformats.org/officeDocument/2006/relationships/hyperlink" Target="https://login.consultant.ru/link/?req=doc&amp;base=LAW&amp;n=483361&amp;date=12.05.2025&amp;dst=100437&amp;field=134" TargetMode = "External"/>
	<Relationship Id="rId44" Type="http://schemas.openxmlformats.org/officeDocument/2006/relationships/hyperlink" Target="https://login.consultant.ru/link/?req=doc&amp;base=LAW&amp;n=483361&amp;date=12.05.2025&amp;dst=1649&amp;field=134" TargetMode = "External"/>
	<Relationship Id="rId45" Type="http://schemas.openxmlformats.org/officeDocument/2006/relationships/hyperlink" Target="https://login.consultant.ru/link/?req=doc&amp;base=LAW&amp;n=483361&amp;date=12.05.2025&amp;dst=101474&amp;field=134" TargetMode = "External"/>
	<Relationship Id="rId46" Type="http://schemas.openxmlformats.org/officeDocument/2006/relationships/hyperlink" Target="https://login.consultant.ru/link/?req=doc&amp;base=LAW&amp;n=331074&amp;date=12.05.2025&amp;dst=3&amp;field=134" TargetMode = "External"/>
	<Relationship Id="rId47" Type="http://schemas.openxmlformats.org/officeDocument/2006/relationships/hyperlink" Target="https://login.consultant.ru/link/?req=doc&amp;base=LAW&amp;n=331074&amp;date=12.05.2025&amp;dst=3&amp;field=134" TargetMode = "External"/>
	<Relationship Id="rId48" Type="http://schemas.openxmlformats.org/officeDocument/2006/relationships/hyperlink" Target="https://login.consultant.ru/link/?req=doc&amp;base=LAW&amp;n=331074&amp;date=12.05.2025&amp;dst=3&amp;field=134" TargetMode = "External"/>
	<Relationship Id="rId49" Type="http://schemas.openxmlformats.org/officeDocument/2006/relationships/hyperlink" Target="https://login.consultant.ru/link/?req=doc&amp;base=LAW&amp;n=483361&amp;date=12.05.2025&amp;dst=101858&amp;field=134" TargetMode = "External"/>
	<Relationship Id="rId50" Type="http://schemas.openxmlformats.org/officeDocument/2006/relationships/hyperlink" Target="https://login.consultant.ru/link/?req=doc&amp;base=LAW&amp;n=483361&amp;date=12.05.2025" TargetMode = "External"/>
	<Relationship Id="rId51" Type="http://schemas.openxmlformats.org/officeDocument/2006/relationships/hyperlink" Target="https://login.consultant.ru/link/?req=doc&amp;base=LAW&amp;n=331074&amp;date=12.05.2025&amp;dst=3&amp;field=134" TargetMode = "External"/>
	<Relationship Id="rId52" Type="http://schemas.openxmlformats.org/officeDocument/2006/relationships/hyperlink" Target="https://login.consultant.ru/link/?req=doc&amp;base=LAW&amp;n=331074&amp;date=12.05.2025&amp;dst=3&amp;field=134" TargetMode = "External"/>
	<Relationship Id="rId53" Type="http://schemas.openxmlformats.org/officeDocument/2006/relationships/hyperlink" Target="https://login.consultant.ru/link/?req=doc&amp;base=LAW&amp;n=503620&amp;date=12.05.2025&amp;dst=6246&amp;field=134" TargetMode = "External"/>
	<Relationship Id="rId54" Type="http://schemas.openxmlformats.org/officeDocument/2006/relationships/hyperlink" Target="https://login.consultant.ru/link/?req=doc&amp;base=LAW&amp;n=498008&amp;date=12.05.2025&amp;dst=100022&amp;field=134" TargetMode = "External"/>
	<Relationship Id="rId55" Type="http://schemas.openxmlformats.org/officeDocument/2006/relationships/hyperlink" Target="https://login.consultant.ru/link/?req=doc&amp;base=LAW&amp;n=417106&amp;date=12.05.2025" TargetMode = "External"/>
	<Relationship Id="rId56" Type="http://schemas.openxmlformats.org/officeDocument/2006/relationships/hyperlink" Target="https://login.consultant.ru/link/?req=doc&amp;base=LAW&amp;n=434845&amp;date=12.05.2025&amp;dst=1040&amp;field=134" TargetMode = "External"/>
	<Relationship Id="rId57" Type="http://schemas.openxmlformats.org/officeDocument/2006/relationships/header" Target="header2.xml"/>
	<Relationship Id="rId58" Type="http://schemas.openxmlformats.org/officeDocument/2006/relationships/footer" Target="footer2.xml"/>
	<Relationship Id="rId59" Type="http://schemas.openxmlformats.org/officeDocument/2006/relationships/hyperlink" Target="https://login.consultant.ru/link/?req=doc&amp;base=LAW&amp;n=496909&amp;date=12.05.2025" TargetMode = "External"/>
	<Relationship Id="rId60" Type="http://schemas.openxmlformats.org/officeDocument/2006/relationships/hyperlink" Target="https://login.consultant.ru/link/?req=doc&amp;base=LAW&amp;n=417106&amp;date=12.05.2025" TargetMode = "External"/>
	<Relationship Id="rId61" Type="http://schemas.openxmlformats.org/officeDocument/2006/relationships/hyperlink" Target="https://login.consultant.ru/link/?req=doc&amp;base=LAW&amp;n=434845&amp;date=12.05.2025" TargetMode = "External"/>
	<Relationship Id="rId62" Type="http://schemas.openxmlformats.org/officeDocument/2006/relationships/hyperlink" Target="https://login.consultant.ru/link/?req=doc&amp;base=LAW&amp;n=496909&amp;date=12.05.2025" TargetMode = "External"/>
	<Relationship Id="rId63" Type="http://schemas.openxmlformats.org/officeDocument/2006/relationships/hyperlink" Target="https://login.consultant.ru/link/?req=doc&amp;base=LAW&amp;n=493145&amp;date=12.05.2025" TargetMode = "External"/>
	<Relationship Id="rId64" Type="http://schemas.openxmlformats.org/officeDocument/2006/relationships/hyperlink" Target="https://login.consultant.ru/link/?req=doc&amp;base=LAW&amp;n=149911&amp;date=12.05.2025" TargetMode = "External"/>
	<Relationship Id="rId65" Type="http://schemas.openxmlformats.org/officeDocument/2006/relationships/hyperlink" Target="https://login.consultant.ru/link/?req=doc&amp;base=LAW&amp;n=483361&amp;date=12.05.2025" TargetMode = "External"/>
	<Relationship Id="rId66" Type="http://schemas.openxmlformats.org/officeDocument/2006/relationships/hyperlink" Target="https://login.consultant.ru/link/?req=doc&amp;base=LAW&amp;n=483361&amp;date=12.05.2025&amp;dst=101256&amp;field=134" TargetMode = "External"/>
	<Relationship Id="rId67" Type="http://schemas.openxmlformats.org/officeDocument/2006/relationships/hyperlink" Target="https://login.consultant.ru/link/?req=doc&amp;base=LAW&amp;n=483361&amp;date=12.05.2025&amp;dst=101256&amp;field=134" TargetMode = "External"/>
	<Relationship Id="rId68" Type="http://schemas.openxmlformats.org/officeDocument/2006/relationships/hyperlink" Target="https://login.consultant.ru/link/?req=doc&amp;base=LAW&amp;n=496909&amp;date=12.05.2025" TargetMode = "External"/>
	<Relationship Id="rId69" Type="http://schemas.openxmlformats.org/officeDocument/2006/relationships/hyperlink" Target="https://login.consultant.ru/link/?req=doc&amp;base=LAW&amp;n=403658&amp;date=12.05.2025&amp;dst=40&amp;field=134" TargetMode = "External"/>
	<Relationship Id="rId70" Type="http://schemas.openxmlformats.org/officeDocument/2006/relationships/hyperlink" Target="https://login.consultant.ru/link/?req=doc&amp;base=LAW&amp;n=483361&amp;date=12.05.2025&amp;dst=1178&amp;field=134" TargetMode = "External"/>
	<Relationship Id="rId71" Type="http://schemas.openxmlformats.org/officeDocument/2006/relationships/hyperlink" Target="https://login.consultant.ru/link/?req=doc&amp;base=LAW&amp;n=483361&amp;date=12.05.2025" TargetMode = "External"/>
	<Relationship Id="rId72" Type="http://schemas.openxmlformats.org/officeDocument/2006/relationships/hyperlink" Target="https://login.consultant.ru/link/?req=doc&amp;base=LAW&amp;n=496909&amp;date=12.05.2025" TargetMode = "External"/>
	<Relationship Id="rId73" Type="http://schemas.openxmlformats.org/officeDocument/2006/relationships/hyperlink" Target="https://login.consultant.ru/link/?req=doc&amp;base=LAW&amp;n=403658&amp;date=12.05.2025&amp;dst=40&amp;field=134" TargetMode = "External"/>
	<Relationship Id="rId74" Type="http://schemas.openxmlformats.org/officeDocument/2006/relationships/hyperlink" Target="https://login.consultant.ru/link/?req=doc&amp;base=LAW&amp;n=483361&amp;date=12.05.2025&amp;dst=100920&amp;field=134" TargetMode = "External"/>
	<Relationship Id="rId75" Type="http://schemas.openxmlformats.org/officeDocument/2006/relationships/hyperlink" Target="https://login.consultant.ru/link/?req=doc&amp;base=LAW&amp;n=483361&amp;date=12.05.2025&amp;dst=100920&amp;field=134" TargetMode = "External"/>
	<Relationship Id="rId76" Type="http://schemas.openxmlformats.org/officeDocument/2006/relationships/hyperlink" Target="https://login.consultant.ru/link/?req=doc&amp;base=LAW&amp;n=483361&amp;date=12.05.2025&amp;dst=100920&amp;field=134" TargetMode = "External"/>
	<Relationship Id="rId77" Type="http://schemas.openxmlformats.org/officeDocument/2006/relationships/hyperlink" Target="https://login.consultant.ru/link/?req=doc&amp;base=LAW&amp;n=483130&amp;date=12.05.2025" TargetMode = "External"/>
	<Relationship Id="rId78" Type="http://schemas.openxmlformats.org/officeDocument/2006/relationships/hyperlink" Target="https://login.consultant.ru/link/?req=doc&amp;base=LAW&amp;n=483130&amp;date=12.05.2025" TargetMode = "External"/>
	<Relationship Id="rId79" Type="http://schemas.openxmlformats.org/officeDocument/2006/relationships/hyperlink" Target="https://login.consultant.ru/link/?req=doc&amp;base=LAW&amp;n=483361&amp;date=12.05.2025&amp;dst=1178&amp;field=134" TargetMode = "External"/>
	<Relationship Id="rId80" Type="http://schemas.openxmlformats.org/officeDocument/2006/relationships/hyperlink" Target="https://login.consultant.ru/link/?req=doc&amp;base=LAW&amp;n=483361&amp;date=12.05.2025" TargetMode = "External"/>
	<Relationship Id="rId81" Type="http://schemas.openxmlformats.org/officeDocument/2006/relationships/hyperlink" Target="https://login.consultant.ru/link/?req=doc&amp;base=LAW&amp;n=483130&amp;date=12.05.2025" TargetMode = "External"/>
	<Relationship Id="rId82" Type="http://schemas.openxmlformats.org/officeDocument/2006/relationships/hyperlink" Target="https://login.consultant.ru/link/?req=doc&amp;base=LAW&amp;n=161065&amp;date=12.05.2025" TargetMode = "External"/>
	<Relationship Id="rId83" Type="http://schemas.openxmlformats.org/officeDocument/2006/relationships/hyperlink" Target="https://login.consultant.ru/link/?req=doc&amp;base=LAW&amp;n=483361&amp;date=12.05.2025&amp;dst=101256&amp;field=134" TargetMode = "External"/>
	<Relationship Id="rId84" Type="http://schemas.openxmlformats.org/officeDocument/2006/relationships/hyperlink" Target="https://login.consultant.ru/link/?req=doc&amp;base=LAW&amp;n=483361&amp;date=12.05.2025&amp;dst=1682&amp;field=134" TargetMode = "External"/>
	<Relationship Id="rId85" Type="http://schemas.openxmlformats.org/officeDocument/2006/relationships/hyperlink" Target="https://login.consultant.ru/link/?req=doc&amp;base=LAW&amp;n=483361&amp;date=12.05.2025&amp;dst=1683&amp;field=134" TargetMode = "External"/>
	<Relationship Id="rId86" Type="http://schemas.openxmlformats.org/officeDocument/2006/relationships/hyperlink" Target="https://login.consultant.ru/link/?req=doc&amp;base=LAW&amp;n=483361&amp;date=12.05.2025&amp;dst=1684&amp;field=134" TargetMode = "External"/>
	<Relationship Id="rId87" Type="http://schemas.openxmlformats.org/officeDocument/2006/relationships/hyperlink" Target="https://login.consultant.ru/link/?req=doc&amp;base=LAW&amp;n=483361&amp;date=12.05.2025&amp;dst=1318&amp;field=134" TargetMode = "External"/>
	<Relationship Id="rId88" Type="http://schemas.openxmlformats.org/officeDocument/2006/relationships/hyperlink" Target="https://login.consultant.ru/link/?req=doc&amp;base=LAW&amp;n=483361&amp;date=12.05.2025&amp;dst=1178&amp;field=134" TargetMode = "External"/>
	<Relationship Id="rId89" Type="http://schemas.openxmlformats.org/officeDocument/2006/relationships/hyperlink" Target="https://login.consultant.ru/link/?req=doc&amp;base=LAW&amp;n=490200&amp;date=12.05.2025" TargetMode = "External"/>
	<Relationship Id="rId90" Type="http://schemas.openxmlformats.org/officeDocument/2006/relationships/hyperlink" Target="https://login.consultant.ru/link/?req=doc&amp;base=LAW&amp;n=496460&amp;date=12.05.2025&amp;dst=105018&amp;field=134" TargetMode = "External"/>
	<Relationship Id="rId91" Type="http://schemas.openxmlformats.org/officeDocument/2006/relationships/hyperlink" Target="https://login.consultant.ru/link/?req=doc&amp;base=LAW&amp;n=490200&amp;date=12.05.2025" TargetMode = "External"/>
	<Relationship Id="rId92" Type="http://schemas.openxmlformats.org/officeDocument/2006/relationships/hyperlink" Target="https://login.consultant.ru/link/?req=doc&amp;base=LAW&amp;n=496460&amp;date=12.05.2025&amp;dst=105018&amp;field=134" TargetMode = "External"/>
	<Relationship Id="rId93" Type="http://schemas.openxmlformats.org/officeDocument/2006/relationships/hyperlink" Target="https://login.consultant.ru/link/?req=doc&amp;base=LAW&amp;n=490200&amp;date=12.05.2025" TargetMode = "External"/>
	<Relationship Id="rId94" Type="http://schemas.openxmlformats.org/officeDocument/2006/relationships/hyperlink" Target="https://login.consultant.ru/link/?req=doc&amp;base=LAW&amp;n=496460&amp;date=12.05.2025&amp;dst=105018&amp;field=134" TargetMode = "External"/>
	<Relationship Id="rId95" Type="http://schemas.openxmlformats.org/officeDocument/2006/relationships/hyperlink" Target="https://login.consultant.ru/link/?req=doc&amp;base=LAW&amp;n=483361&amp;date=12.05.2025&amp;dst=1178&amp;field=134" TargetMode = "External"/>
	<Relationship Id="rId96" Type="http://schemas.openxmlformats.org/officeDocument/2006/relationships/hyperlink" Target="https://login.consultant.ru/link/?req=doc&amp;base=LAW&amp;n=494998&amp;date=12.05.2025" TargetMode = "External"/>
	<Relationship Id="rId97" Type="http://schemas.openxmlformats.org/officeDocument/2006/relationships/hyperlink" Target="https://login.consultant.ru/link/?req=doc&amp;base=LAW&amp;n=494998&amp;date=12.05.2025" TargetMode = "External"/>
	<Relationship Id="rId98" Type="http://schemas.openxmlformats.org/officeDocument/2006/relationships/hyperlink" Target="https://login.consultant.ru/link/?req=doc&amp;base=LAW&amp;n=494998&amp;date=12.05.2025" TargetMode = "External"/>
	<Relationship Id="rId99" Type="http://schemas.openxmlformats.org/officeDocument/2006/relationships/hyperlink" Target="https://login.consultant.ru/link/?req=doc&amp;base=LAW&amp;n=494998&amp;date=12.05.2025" TargetMode = "External"/>
	<Relationship Id="rId100" Type="http://schemas.openxmlformats.org/officeDocument/2006/relationships/hyperlink" Target="https://login.consultant.ru/link/?req=doc&amp;base=LAW&amp;n=483361&amp;date=12.05.2025&amp;dst=1160&amp;field=134" TargetMode = "External"/>
	<Relationship Id="rId101" Type="http://schemas.openxmlformats.org/officeDocument/2006/relationships/hyperlink" Target="https://login.consultant.ru/link/?req=doc&amp;base=LAW&amp;n=483361&amp;date=12.05.2025&amp;dst=1648&amp;field=134" TargetMode = "External"/>
	<Relationship Id="rId102" Type="http://schemas.openxmlformats.org/officeDocument/2006/relationships/hyperlink" Target="https://login.consultant.ru/link/?req=doc&amp;base=LAW&amp;n=483361&amp;date=12.05.2025&amp;dst=1007&amp;field=134" TargetMode = "External"/>
	<Relationship Id="rId103" Type="http://schemas.openxmlformats.org/officeDocument/2006/relationships/hyperlink" Target="https://login.consultant.ru/link/?req=doc&amp;base=LAW&amp;n=483361&amp;date=12.05.2025&amp;dst=1654&amp;field=134" TargetMode = "External"/>
	<Relationship Id="rId104" Type="http://schemas.openxmlformats.org/officeDocument/2006/relationships/hyperlink" Target="https://login.consultant.ru/link/?req=doc&amp;base=LAW&amp;n=483361&amp;date=12.05.2025&amp;dst=100326&amp;field=134" TargetMode = "External"/>
	<Relationship Id="rId105" Type="http://schemas.openxmlformats.org/officeDocument/2006/relationships/hyperlink" Target="https://login.consultant.ru/link/?req=doc&amp;base=LAW&amp;n=483361&amp;date=12.05.2025&amp;dst=418&amp;field=134" TargetMode = "External"/>
	<Relationship Id="rId106" Type="http://schemas.openxmlformats.org/officeDocument/2006/relationships/hyperlink" Target="https://login.consultant.ru/link/?req=doc&amp;base=LAW&amp;n=483361&amp;date=12.05.2025&amp;dst=101858&amp;field=134" TargetMode = "External"/>
	<Relationship Id="rId107" Type="http://schemas.openxmlformats.org/officeDocument/2006/relationships/hyperlink" Target="https://login.consultant.ru/link/?req=doc&amp;base=LAW&amp;n=483361&amp;date=12.05.2025" TargetMode = "External"/>
	<Relationship Id="rId108" Type="http://schemas.openxmlformats.org/officeDocument/2006/relationships/hyperlink" Target="https://login.consultant.ru/link/?req=doc&amp;base=LAW&amp;n=483361&amp;date=12.05.2025&amp;dst=101870&amp;field=134" TargetMode = "External"/>
	<Relationship Id="rId109" Type="http://schemas.openxmlformats.org/officeDocument/2006/relationships/hyperlink" Target="https://login.consultant.ru/link/?req=doc&amp;base=LAW&amp;n=161065&amp;date=12.05.2025" TargetMode = "External"/>
	<Relationship Id="rId110" Type="http://schemas.openxmlformats.org/officeDocument/2006/relationships/hyperlink" Target="https://login.consultant.ru/link/?req=doc&amp;base=LAW&amp;n=483361&amp;date=12.05.2025&amp;dst=100428&amp;field=134" TargetMode = "External"/>
	<Relationship Id="rId111" Type="http://schemas.openxmlformats.org/officeDocument/2006/relationships/hyperlink" Target="https://login.consultant.ru/link/?req=doc&amp;base=LAW&amp;n=498008&amp;date=12.05.2025" TargetMode = "External"/>
	<Relationship Id="rId112" Type="http://schemas.openxmlformats.org/officeDocument/2006/relationships/hyperlink" Target="http://pravo.gov.ru" TargetMode = "External"/>
	<Relationship Id="rId113" Type="http://schemas.openxmlformats.org/officeDocument/2006/relationships/hyperlink" Target="https://login.consultant.ru/link/?req=doc&amp;base=LAW&amp;n=403411&amp;date=12.05.2025&amp;dst=100101&amp;field=134" TargetMode = "External"/>
	<Relationship Id="rId114" Type="http://schemas.openxmlformats.org/officeDocument/2006/relationships/hyperlink" Target="https://login.consultant.ru/link/?req=doc&amp;base=LAW&amp;n=483155&amp;date=12.05.2025" TargetMode = "External"/>
	<Relationship Id="rId115" Type="http://schemas.openxmlformats.org/officeDocument/2006/relationships/hyperlink" Target="http://pravo.gov.ru/" TargetMode = "External"/>
	<Relationship Id="rId116" Type="http://schemas.openxmlformats.org/officeDocument/2006/relationships/hyperlink" Target="https://login.consultant.ru/link/?req=doc&amp;base=LAW&amp;n=494998&amp;date=12.05.2025" TargetMode = "External"/>
	<Relationship Id="rId117" Type="http://schemas.openxmlformats.org/officeDocument/2006/relationships/hyperlink" Target="https://login.consultant.ru/link/?req=doc&amp;base=LAW&amp;n=490200&amp;date=12.05.2025" TargetMode = "External"/>
	<Relationship Id="rId118" Type="http://schemas.openxmlformats.org/officeDocument/2006/relationships/hyperlink" Target="https://login.consultant.ru/link/?req=doc&amp;base=LAW&amp;n=490200&amp;date=12.05.2025" TargetMode = "External"/>
	<Relationship Id="rId119" Type="http://schemas.openxmlformats.org/officeDocument/2006/relationships/hyperlink" Target="https://login.consultant.ru/link/?req=doc&amp;base=LAW&amp;n=494998&amp;date=12.05.2025" TargetMode = "External"/>
	<Relationship Id="rId120" Type="http://schemas.openxmlformats.org/officeDocument/2006/relationships/hyperlink" Target="https://login.consultant.ru/link/?req=doc&amp;base=LAW&amp;n=490200&amp;date=12.05.2025" TargetMode = "External"/>
	<Relationship Id="rId121" Type="http://schemas.openxmlformats.org/officeDocument/2006/relationships/hyperlink" Target="https://login.consultant.ru/link/?req=doc&amp;base=LAW&amp;n=496909&amp;date=12.05.2025" TargetMode = "External"/>
	<Relationship Id="rId122" Type="http://schemas.openxmlformats.org/officeDocument/2006/relationships/hyperlink" Target="https://login.consultant.ru/link/?req=doc&amp;base=LAW&amp;n=496909&amp;date=12.05.2025&amp;dst=115055&amp;field=134" TargetMode = "External"/>
	<Relationship Id="rId123" Type="http://schemas.openxmlformats.org/officeDocument/2006/relationships/hyperlink" Target="https://login.consultant.ru/link/?req=doc&amp;base=LAW&amp;n=504823&amp;date=12.05.2025" TargetMode = "External"/>
	<Relationship Id="rId124" Type="http://schemas.openxmlformats.org/officeDocument/2006/relationships/hyperlink" Target="https://login.consultant.ru/link/?req=doc&amp;base=LAW&amp;n=504823&amp;date=12.05.2025&amp;dst=101578&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18.01.2021 N 15н
"Об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
(Зарегистрировано в Минюсте России 23.03.2021 N 62845)</dc:title>
  <dcterms:created xsi:type="dcterms:W3CDTF">2025-05-12T12:08:50Z</dcterms:created>
</cp:coreProperties>
</file>