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DD4" w:rsidRPr="00191DD4" w:rsidRDefault="00191DD4">
      <w:pPr>
        <w:pStyle w:val="ConsPlusNormal"/>
        <w:ind w:firstLine="540"/>
        <w:jc w:val="both"/>
      </w:pPr>
      <w:bookmarkStart w:id="0" w:name="_GoBack"/>
      <w:r w:rsidRPr="00191DD4">
        <w:rPr>
          <w:b/>
        </w:rPr>
        <w:t>Вопрос:</w:t>
      </w:r>
      <w:r w:rsidRPr="00191DD4">
        <w:t xml:space="preserve"> О запрете на допуск к закупкам иностранных программ для ЭВМ и баз данных, в том числе путем проведения электронного аукциона.</w:t>
      </w:r>
    </w:p>
    <w:p w:rsidR="00191DD4" w:rsidRPr="00191DD4" w:rsidRDefault="00191DD4">
      <w:pPr>
        <w:pStyle w:val="ConsPlusNormal"/>
      </w:pPr>
    </w:p>
    <w:p w:rsidR="00191DD4" w:rsidRPr="00191DD4" w:rsidRDefault="00191DD4">
      <w:pPr>
        <w:pStyle w:val="ConsPlusNormal"/>
        <w:ind w:firstLine="540"/>
        <w:jc w:val="both"/>
      </w:pPr>
      <w:r w:rsidRPr="00191DD4">
        <w:rPr>
          <w:b/>
        </w:rPr>
        <w:t>Ответ:</w:t>
      </w:r>
    </w:p>
    <w:p w:rsidR="00191DD4" w:rsidRPr="00191DD4" w:rsidRDefault="00191DD4">
      <w:pPr>
        <w:pStyle w:val="ConsPlusTitle"/>
        <w:spacing w:before="280"/>
        <w:jc w:val="center"/>
      </w:pPr>
      <w:r w:rsidRPr="00191DD4">
        <w:t>МИНИСТЕРСТВО ФИНАНСОВ РОССИЙСКОЙ ФЕДЕРАЦИИ</w:t>
      </w:r>
    </w:p>
    <w:p w:rsidR="00191DD4" w:rsidRPr="00191DD4" w:rsidRDefault="00191DD4">
      <w:pPr>
        <w:pStyle w:val="ConsPlusTitle"/>
        <w:jc w:val="center"/>
      </w:pPr>
    </w:p>
    <w:p w:rsidR="00191DD4" w:rsidRPr="00191DD4" w:rsidRDefault="00191DD4">
      <w:pPr>
        <w:pStyle w:val="ConsPlusTitle"/>
        <w:jc w:val="center"/>
      </w:pPr>
      <w:r w:rsidRPr="00191DD4">
        <w:t>ПИСЬМО</w:t>
      </w:r>
    </w:p>
    <w:p w:rsidR="00191DD4" w:rsidRPr="00191DD4" w:rsidRDefault="00191DD4">
      <w:pPr>
        <w:pStyle w:val="ConsPlusTitle"/>
        <w:jc w:val="center"/>
      </w:pPr>
      <w:r w:rsidRPr="00191DD4">
        <w:t>от 10 июня 2020 г. N 24-03-08/50149</w:t>
      </w:r>
    </w:p>
    <w:p w:rsidR="00191DD4" w:rsidRPr="00191DD4" w:rsidRDefault="00191DD4">
      <w:pPr>
        <w:pStyle w:val="ConsPlusNormal"/>
      </w:pPr>
    </w:p>
    <w:p w:rsidR="00191DD4" w:rsidRPr="00191DD4" w:rsidRDefault="00191DD4">
      <w:pPr>
        <w:pStyle w:val="ConsPlusNormal"/>
        <w:ind w:firstLine="540"/>
        <w:jc w:val="both"/>
      </w:pPr>
      <w:r w:rsidRPr="00191DD4"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</w:t>
      </w:r>
      <w:hyperlink r:id="rId4" w:history="1">
        <w:r w:rsidRPr="00191DD4">
          <w:t>закона</w:t>
        </w:r>
      </w:hyperlink>
      <w:r w:rsidRPr="00191DD4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применения </w:t>
      </w:r>
      <w:hyperlink r:id="rId5" w:history="1">
        <w:r w:rsidRPr="00191DD4">
          <w:t>постановления</w:t>
        </w:r>
      </w:hyperlink>
      <w:r w:rsidRPr="00191DD4">
        <w:t xml:space="preserve"> Правительства Российской Федерации от 16 ноября 2015 г. N 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 (далее - Постановление N 1236), сообщает следующее.</w:t>
      </w:r>
    </w:p>
    <w:p w:rsidR="00191DD4" w:rsidRPr="00191DD4" w:rsidRDefault="00191DD4">
      <w:pPr>
        <w:pStyle w:val="ConsPlusNormal"/>
        <w:spacing w:before="280"/>
        <w:ind w:firstLine="540"/>
        <w:jc w:val="both"/>
      </w:pPr>
      <w:r w:rsidRPr="00191DD4">
        <w:t xml:space="preserve">В соответствии с </w:t>
      </w:r>
      <w:hyperlink r:id="rId6" w:history="1">
        <w:r w:rsidRPr="00191DD4">
          <w:t>пунктом 11.8</w:t>
        </w:r>
      </w:hyperlink>
      <w:r w:rsidRPr="00191DD4"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191DD4" w:rsidRPr="00191DD4" w:rsidRDefault="00191DD4">
      <w:pPr>
        <w:pStyle w:val="ConsPlusNormal"/>
        <w:spacing w:before="280"/>
        <w:ind w:firstLine="540"/>
        <w:jc w:val="both"/>
      </w:pPr>
      <w:r w:rsidRPr="00191DD4">
        <w:t xml:space="preserve">Согласно </w:t>
      </w:r>
      <w:hyperlink r:id="rId7" w:history="1">
        <w:r w:rsidRPr="00191DD4">
          <w:t>пункту 2</w:t>
        </w:r>
      </w:hyperlink>
      <w:r w:rsidRPr="00191DD4"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</w:t>
      </w:r>
    </w:p>
    <w:p w:rsidR="00191DD4" w:rsidRPr="00191DD4" w:rsidRDefault="00191DD4">
      <w:pPr>
        <w:pStyle w:val="ConsPlusNormal"/>
        <w:spacing w:before="280"/>
        <w:ind w:firstLine="540"/>
        <w:jc w:val="both"/>
      </w:pPr>
      <w:r w:rsidRPr="00191DD4"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91DD4" w:rsidRPr="00191DD4" w:rsidRDefault="00191DD4">
      <w:pPr>
        <w:pStyle w:val="ConsPlusNormal"/>
        <w:spacing w:before="280"/>
        <w:ind w:firstLine="540"/>
        <w:jc w:val="both"/>
      </w:pPr>
      <w:r w:rsidRPr="00191DD4">
        <w:t>Вместе с тем Департамент в рамках своей компетенции считает необходимым отметить следующее.</w:t>
      </w:r>
    </w:p>
    <w:p w:rsidR="00191DD4" w:rsidRPr="00191DD4" w:rsidRDefault="00191DD4">
      <w:pPr>
        <w:pStyle w:val="ConsPlusNormal"/>
        <w:spacing w:before="280"/>
        <w:ind w:firstLine="540"/>
        <w:jc w:val="both"/>
      </w:pPr>
      <w:r w:rsidRPr="00191DD4">
        <w:t xml:space="preserve">Согласно </w:t>
      </w:r>
      <w:hyperlink r:id="rId8" w:history="1">
        <w:r w:rsidRPr="00191DD4">
          <w:t>пункту 2</w:t>
        </w:r>
      </w:hyperlink>
      <w:r w:rsidRPr="00191DD4">
        <w:t xml:space="preserve"> Постановления N 1236 установлен запрет на допуск </w:t>
      </w:r>
      <w:r w:rsidRPr="00191DD4">
        <w:lastRenderedPageBreak/>
        <w:t>программ для электронных вычислительных машин и баз данных, реализуемых независимо от вида договора на материальном носителе и (или) в электронном виде по каналам связи, происходящих из иностранных государств (за исключением программного обеспечения, включенного в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 (далее - реестр евразийского программного обеспечения)), а также исключительных прав на такое программное обеспечение и прав использования такого программного обеспечения (далее - программное обеспечение и (или) права на него), для целей осуществления закупок для обеспечения государственных и муниципальных нужд, за исключением следующих случаев:</w:t>
      </w:r>
    </w:p>
    <w:p w:rsidR="00191DD4" w:rsidRPr="00191DD4" w:rsidRDefault="00191DD4">
      <w:pPr>
        <w:pStyle w:val="ConsPlusNormal"/>
        <w:spacing w:before="280"/>
        <w:ind w:firstLine="540"/>
        <w:jc w:val="both"/>
      </w:pPr>
      <w:r w:rsidRPr="00191DD4">
        <w:t>а) в едином реестре российских программ для электронных вычислительных машин и баз данных (далее - реестр российского программного обеспечения) и реестре евразийского программного обеспечения отсутствуют сведения о программном обеспечении, соответствующем тому же классу программного обеспечения, что и программное обеспечение, планируемое к закупке;</w:t>
      </w:r>
    </w:p>
    <w:p w:rsidR="00191DD4" w:rsidRPr="00191DD4" w:rsidRDefault="00191DD4">
      <w:pPr>
        <w:pStyle w:val="ConsPlusNormal"/>
        <w:spacing w:before="280"/>
        <w:ind w:firstLine="540"/>
        <w:jc w:val="both"/>
      </w:pPr>
      <w:r w:rsidRPr="00191DD4">
        <w:t>б) программное обеспечение, сведения о котором включены в реестр российского программного обеспечения и (или) реестр евразийского программного обеспечения и которое соответствует тому же классу программного обеспечения, что и программное обеспечение, планируемое к закупке, по своим функциональным, техническим и (или) эксплуатационным характеристикам не соответствует установленным заказчиком требованиям к планируемому к закупке программному обеспечению.</w:t>
      </w:r>
    </w:p>
    <w:p w:rsidR="00191DD4" w:rsidRPr="00191DD4" w:rsidRDefault="00191DD4">
      <w:pPr>
        <w:pStyle w:val="ConsPlusNormal"/>
        <w:spacing w:before="280"/>
        <w:ind w:firstLine="540"/>
        <w:jc w:val="both"/>
      </w:pPr>
      <w:r w:rsidRPr="00191DD4">
        <w:t xml:space="preserve">В соответствии с </w:t>
      </w:r>
      <w:hyperlink r:id="rId9" w:history="1">
        <w:r w:rsidRPr="00191DD4">
          <w:t>пунктом 2(2)</w:t>
        </w:r>
      </w:hyperlink>
      <w:r w:rsidRPr="00191DD4">
        <w:t xml:space="preserve"> Постановления N 1236 установлено, что в целях реализации настоящего постановления:</w:t>
      </w:r>
    </w:p>
    <w:p w:rsidR="00191DD4" w:rsidRPr="00191DD4" w:rsidRDefault="00191DD4">
      <w:pPr>
        <w:pStyle w:val="ConsPlusNormal"/>
        <w:spacing w:before="280"/>
        <w:ind w:firstLine="540"/>
        <w:jc w:val="both"/>
      </w:pPr>
      <w:r w:rsidRPr="00191DD4">
        <w:t>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базах данных;</w:t>
      </w:r>
    </w:p>
    <w:p w:rsidR="00191DD4" w:rsidRPr="00191DD4" w:rsidRDefault="00191DD4">
      <w:pPr>
        <w:pStyle w:val="ConsPlusNormal"/>
        <w:spacing w:before="280"/>
        <w:ind w:firstLine="540"/>
        <w:jc w:val="both"/>
      </w:pPr>
      <w:r w:rsidRPr="00191DD4">
        <w:t>подтверждением, что программа для электронных вычислительных машин и база данных относится к государству - члену Евразийского экономического союза, за исключением Российской Федерации, является наличие в реестре евразийского программного обеспечения сведений о таких программах для электронных вычислительных машин и базах данных.</w:t>
      </w:r>
    </w:p>
    <w:p w:rsidR="00191DD4" w:rsidRPr="00191DD4" w:rsidRDefault="00191DD4">
      <w:pPr>
        <w:pStyle w:val="ConsPlusNormal"/>
        <w:spacing w:before="280"/>
        <w:ind w:firstLine="540"/>
        <w:jc w:val="both"/>
      </w:pPr>
      <w:r w:rsidRPr="00191DD4">
        <w:t xml:space="preserve">Также отмечаем, что согласно </w:t>
      </w:r>
      <w:hyperlink r:id="rId10" w:history="1">
        <w:r w:rsidRPr="00191DD4">
          <w:t>пункту 6 части 5 статьи 66</w:t>
        </w:r>
      </w:hyperlink>
      <w:r w:rsidRPr="00191DD4">
        <w:t xml:space="preserve"> Закона N 44-ФЗ вторая часть заявки на участие в электронном аукционе должна содержать документы, предусмотренные нормативными правовыми актами, принятыми в соответствии со </w:t>
      </w:r>
      <w:hyperlink r:id="rId11" w:history="1">
        <w:r w:rsidRPr="00191DD4">
          <w:t>статьей 14</w:t>
        </w:r>
      </w:hyperlink>
      <w:r w:rsidRPr="00191DD4">
        <w:t xml:space="preserve"> указанного Федерального закона, в случае </w:t>
      </w:r>
      <w:r w:rsidRPr="00191DD4">
        <w:lastRenderedPageBreak/>
        <w:t>закупки товаров, работ, услуг, на которые распространяется действие указанных нормативных правовых актов, или копии таких документов.</w:t>
      </w:r>
    </w:p>
    <w:p w:rsidR="00191DD4" w:rsidRPr="00191DD4" w:rsidRDefault="00191DD4">
      <w:pPr>
        <w:pStyle w:val="ConsPlusNormal"/>
        <w:spacing w:before="280"/>
        <w:ind w:firstLine="540"/>
        <w:jc w:val="both"/>
      </w:pPr>
      <w:r w:rsidRPr="00191DD4">
        <w:t xml:space="preserve">Вместе с тем положения </w:t>
      </w:r>
      <w:hyperlink r:id="rId12" w:history="1">
        <w:r w:rsidRPr="00191DD4">
          <w:t>Закона</w:t>
        </w:r>
      </w:hyperlink>
      <w:r w:rsidRPr="00191DD4">
        <w:t xml:space="preserve"> N 44-ФЗ и </w:t>
      </w:r>
      <w:hyperlink r:id="rId13" w:history="1">
        <w:r w:rsidRPr="00191DD4">
          <w:t>Постановления</w:t>
        </w:r>
      </w:hyperlink>
      <w:r w:rsidRPr="00191DD4">
        <w:t xml:space="preserve"> N 1236 не устанавливают документ, представляемый в качестве декларации о наличии в реестре российского программного обеспечения сведений о программах для электронных вычислительных машин и баз данных.</w:t>
      </w:r>
    </w:p>
    <w:p w:rsidR="00191DD4" w:rsidRPr="00191DD4" w:rsidRDefault="00191DD4">
      <w:pPr>
        <w:pStyle w:val="ConsPlusNormal"/>
        <w:spacing w:before="280"/>
        <w:ind w:firstLine="540"/>
        <w:jc w:val="both"/>
      </w:pPr>
      <w:r w:rsidRPr="00191DD4">
        <w:t xml:space="preserve">Таким образом, заказчик допускает участника закупки, продекларировавшего в составе своей заявки о наличии в реестре российского программного обеспечения сведений о программах для электронных вычислительных машин и баз данных, в случае если заказчиком был установлен запрет на допуск товаров в соответствии с </w:t>
      </w:r>
      <w:hyperlink r:id="rId14" w:history="1">
        <w:r w:rsidRPr="00191DD4">
          <w:t>Постановлением</w:t>
        </w:r>
      </w:hyperlink>
      <w:r w:rsidRPr="00191DD4">
        <w:t xml:space="preserve"> N 1236.</w:t>
      </w:r>
    </w:p>
    <w:p w:rsidR="00191DD4" w:rsidRPr="00191DD4" w:rsidRDefault="00191DD4">
      <w:pPr>
        <w:pStyle w:val="ConsPlusNormal"/>
        <w:spacing w:before="280"/>
        <w:ind w:firstLine="540"/>
        <w:jc w:val="both"/>
      </w:pPr>
      <w:r w:rsidRPr="00191DD4">
        <w:t xml:space="preserve">При этом необходимо отметить, что в соответствии с </w:t>
      </w:r>
      <w:hyperlink r:id="rId15" w:history="1">
        <w:r w:rsidRPr="00191DD4">
          <w:t>пунктом 1 части 6 статьи 69</w:t>
        </w:r>
      </w:hyperlink>
      <w:r w:rsidRPr="00191DD4">
        <w:t xml:space="preserve"> Закона N 44-ФЗ заявка на участие в электронном аукционе признается не соответствующей требованиям, установленным документацией о таком аукционе, в случае непредставления документов и информации, которые предусмотрены </w:t>
      </w:r>
      <w:hyperlink r:id="rId16" w:history="1">
        <w:r w:rsidRPr="00191DD4">
          <w:t>частью 11 статьи 24.1</w:t>
        </w:r>
      </w:hyperlink>
      <w:r w:rsidRPr="00191DD4">
        <w:t xml:space="preserve">, </w:t>
      </w:r>
      <w:hyperlink r:id="rId17" w:history="1">
        <w:r w:rsidRPr="00191DD4">
          <w:t>частями 3</w:t>
        </w:r>
      </w:hyperlink>
      <w:r w:rsidRPr="00191DD4">
        <w:t xml:space="preserve"> или </w:t>
      </w:r>
      <w:hyperlink r:id="rId18" w:history="1">
        <w:r w:rsidRPr="00191DD4">
          <w:t>3.1</w:t>
        </w:r>
      </w:hyperlink>
      <w:r w:rsidRPr="00191DD4">
        <w:t xml:space="preserve">, </w:t>
      </w:r>
      <w:hyperlink r:id="rId19" w:history="1">
        <w:r w:rsidRPr="00191DD4">
          <w:t>5</w:t>
        </w:r>
      </w:hyperlink>
      <w:r w:rsidRPr="00191DD4">
        <w:t xml:space="preserve">, </w:t>
      </w:r>
      <w:hyperlink r:id="rId20" w:history="1">
        <w:r w:rsidRPr="00191DD4">
          <w:t>8.2 статьи 66</w:t>
        </w:r>
      </w:hyperlink>
      <w:r w:rsidRPr="00191DD4">
        <w:t xml:space="preserve"> указанного Федерального закона, несоответствия указанных документов и информации требованиям, установленным документацией о таком аукционе,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аукционе.</w:t>
      </w:r>
    </w:p>
    <w:p w:rsidR="00191DD4" w:rsidRPr="00191DD4" w:rsidRDefault="00191DD4">
      <w:pPr>
        <w:pStyle w:val="ConsPlusNormal"/>
        <w:spacing w:before="280"/>
        <w:ind w:firstLine="540"/>
        <w:jc w:val="both"/>
      </w:pPr>
      <w:r w:rsidRPr="00191DD4">
        <w:t xml:space="preserve">Кроме того, согласно </w:t>
      </w:r>
      <w:hyperlink r:id="rId21" w:history="1">
        <w:r w:rsidRPr="00191DD4">
          <w:t>пункту 1 части 15 статьи 95</w:t>
        </w:r>
      </w:hyperlink>
      <w:r w:rsidRPr="00191DD4">
        <w:t xml:space="preserve"> Закона N 44-ФЗ заказчик обязан принять решение об одностороннем отказе от исполнения контракта, в случае если в ходе исполнения контракта установлено, что поставщик (подрядчик, исполнитель)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он предоставил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 (подрядчика, исполнителя).</w:t>
      </w:r>
    </w:p>
    <w:p w:rsidR="00191DD4" w:rsidRPr="00191DD4" w:rsidRDefault="00191DD4">
      <w:pPr>
        <w:pStyle w:val="ConsPlusNormal"/>
      </w:pPr>
    </w:p>
    <w:p w:rsidR="00191DD4" w:rsidRPr="00191DD4" w:rsidRDefault="00191DD4">
      <w:pPr>
        <w:pStyle w:val="ConsPlusNormal"/>
        <w:jc w:val="right"/>
      </w:pPr>
      <w:r w:rsidRPr="00191DD4">
        <w:t>Заместитель директора Департамента</w:t>
      </w:r>
    </w:p>
    <w:p w:rsidR="00191DD4" w:rsidRPr="00191DD4" w:rsidRDefault="00191DD4">
      <w:pPr>
        <w:pStyle w:val="ConsPlusNormal"/>
        <w:jc w:val="right"/>
      </w:pPr>
      <w:r w:rsidRPr="00191DD4">
        <w:t>Д.А.ГОТОВЦЕВ</w:t>
      </w:r>
    </w:p>
    <w:p w:rsidR="00191DD4" w:rsidRPr="00191DD4" w:rsidRDefault="00191DD4">
      <w:pPr>
        <w:pStyle w:val="ConsPlusNormal"/>
      </w:pPr>
      <w:r w:rsidRPr="00191DD4">
        <w:t>10.06.2020</w:t>
      </w:r>
    </w:p>
    <w:p w:rsidR="00191DD4" w:rsidRPr="00191DD4" w:rsidRDefault="00191DD4">
      <w:pPr>
        <w:pStyle w:val="ConsPlusNormal"/>
      </w:pPr>
    </w:p>
    <w:bookmarkEnd w:id="0"/>
    <w:p w:rsidR="00AA6102" w:rsidRPr="00191DD4" w:rsidRDefault="00AA6102"/>
    <w:sectPr w:rsidR="00AA6102" w:rsidRPr="00191DD4" w:rsidSect="00B86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D4"/>
    <w:rsid w:val="00191DD4"/>
    <w:rsid w:val="00AA6102"/>
    <w:rsid w:val="00E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CC3AE-A60B-4193-87A1-82956E01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DD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191DD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191D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C5D270E81341F5C288423DACF80961E685C725265E1182FC96770966C59DB91DF61C8C129BE166243F840C84490373B0FA5CqCb4G" TargetMode="External"/><Relationship Id="rId13" Type="http://schemas.openxmlformats.org/officeDocument/2006/relationships/hyperlink" Target="consultantplus://offline/ref=29C5D270E81341F5C288423DACF80961E685C725265E1182FC96770966C59DB90FF644841BCAAE22782C840998q4b9G" TargetMode="External"/><Relationship Id="rId18" Type="http://schemas.openxmlformats.org/officeDocument/2006/relationships/hyperlink" Target="consultantplus://offline/ref=29C5D270E81341F5C288423DACF80961E682C427295F1182FC96770966C59DB91DF61C881BCAB2292563C25C974B0F73B2F340C67870q0b3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9C5D270E81341F5C288423DACF80961E682C427295F1182FC96770966C59DB91DF61C881ECEBB762076D304984C146DBBE45CC47Aq7b2G" TargetMode="External"/><Relationship Id="rId7" Type="http://schemas.openxmlformats.org/officeDocument/2006/relationships/hyperlink" Target="consultantplus://offline/ref=29C5D270E81341F5C288423DACF80961E682C72429561182FC96770966C59DB91DF61C8011C4E47335678B0B9F570A64ACF85EC6q7b8G" TargetMode="External"/><Relationship Id="rId12" Type="http://schemas.openxmlformats.org/officeDocument/2006/relationships/hyperlink" Target="consultantplus://offline/ref=29C5D270E81341F5C288423DACF80961E682C427295F1182FC96770966C59DB90FF644841BCAAE22782C840998q4b9G" TargetMode="External"/><Relationship Id="rId17" Type="http://schemas.openxmlformats.org/officeDocument/2006/relationships/hyperlink" Target="consultantplus://offline/ref=29C5D270E81341F5C288423DACF80961E682C427295F1182FC96770966C59DB91DF61C881BCAB1292563C25C974B0F73B2F340C67870q0b3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9C5D270E81341F5C288423DACF80961E682C427295F1182FC96770966C59DB91DF61C8D19C7BB762076D304984C146DBBE45CC47Aq7b2G" TargetMode="External"/><Relationship Id="rId20" Type="http://schemas.openxmlformats.org/officeDocument/2006/relationships/hyperlink" Target="consultantplus://offline/ref=29C5D270E81341F5C288423DACF80961E682C427295F1182FC96770966C59DB91DF61C881BCAB8292563C25C974B0F73B2F340C67870q0b3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9C5D270E81341F5C288423DACF80961E685C32D2C571182FC96770966C59DB91DF61C8819CFB5227839D258DE1C076FB7E45ECD66700368q0b0G" TargetMode="External"/><Relationship Id="rId11" Type="http://schemas.openxmlformats.org/officeDocument/2006/relationships/hyperlink" Target="consultantplus://offline/ref=29C5D270E81341F5C288423DACF80961E682C427295F1182FC96770966C59DB91DF61C8819CFB1237739D258DE1C076FB7E45ECD66700368q0b0G" TargetMode="External"/><Relationship Id="rId5" Type="http://schemas.openxmlformats.org/officeDocument/2006/relationships/hyperlink" Target="consultantplus://offline/ref=29C5D270E81341F5C288423DACF80961E685C725265E1182FC96770966C59DB90FF644841BCAAE22782C840998q4b9G" TargetMode="External"/><Relationship Id="rId15" Type="http://schemas.openxmlformats.org/officeDocument/2006/relationships/hyperlink" Target="consultantplus://offline/ref=29C5D270E81341F5C288423DACF80961E682C427295F1182FC96770966C59DB91DF61C881BC9B9292563C25C974B0F73B2F340C67870q0b3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9C5D270E81341F5C288423DACF80961E682C427295F1182FC96770966C59DB91DF61C8E1CCEBB762076D304984C146DBBE45CC47Aq7b2G" TargetMode="External"/><Relationship Id="rId19" Type="http://schemas.openxmlformats.org/officeDocument/2006/relationships/hyperlink" Target="consultantplus://offline/ref=29C5D270E81341F5C288423DACF80961E682C427295F1182FC96770966C59DB91DF61C8819CFB8277739D258DE1C076FB7E45ECD66700368q0b0G" TargetMode="External"/><Relationship Id="rId4" Type="http://schemas.openxmlformats.org/officeDocument/2006/relationships/hyperlink" Target="consultantplus://offline/ref=29C5D270E81341F5C288423DACF80961E682C427295F1182FC96770966C59DB90FF644841BCAAE22782C840998q4b9G" TargetMode="External"/><Relationship Id="rId9" Type="http://schemas.openxmlformats.org/officeDocument/2006/relationships/hyperlink" Target="consultantplus://offline/ref=29C5D270E81341F5C288423DACF80961E685C725265E1182FC96770966C59DB91DF61C881AC4E47335678B0B9F570A64ACF85EC6q7b8G" TargetMode="External"/><Relationship Id="rId14" Type="http://schemas.openxmlformats.org/officeDocument/2006/relationships/hyperlink" Target="consultantplus://offline/ref=29C5D270E81341F5C288423DACF80961E685C725265E1182FC96770966C59DB90FF644841BCAAE22782C840998q4b9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1434</Words>
  <Characters>8180</Characters>
  <Application>Microsoft Office Word</Application>
  <DocSecurity>0</DocSecurity>
  <Lines>68</Lines>
  <Paragraphs>19</Paragraphs>
  <ScaleCrop>false</ScaleCrop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2020-09-25T06:27:00Z</dcterms:created>
  <dcterms:modified xsi:type="dcterms:W3CDTF">2020-09-25T06:28:00Z</dcterms:modified>
</cp:coreProperties>
</file>