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36" w:rsidRPr="005A5A36" w:rsidRDefault="005A5A36">
      <w:pPr>
        <w:pStyle w:val="ConsPlusNormal"/>
        <w:ind w:firstLine="540"/>
        <w:jc w:val="both"/>
      </w:pPr>
      <w:bookmarkStart w:id="0" w:name="_GoBack"/>
      <w:r w:rsidRPr="005A5A36">
        <w:rPr>
          <w:b/>
        </w:rPr>
        <w:t>Вопрос:</w:t>
      </w:r>
      <w:r w:rsidRPr="005A5A36">
        <w:t xml:space="preserve"> О соотнесении кодов </w:t>
      </w:r>
      <w:hyperlink r:id="rId4" w:history="1">
        <w:r w:rsidRPr="005A5A36">
          <w:t>ОКПД 2</w:t>
        </w:r>
      </w:hyperlink>
      <w:r w:rsidRPr="005A5A36">
        <w:t>, указанных в заявке участника закупки и позиции каталога товаров, работ, услуг для обеспечения государственных и муниципальных нужд.</w:t>
      </w:r>
    </w:p>
    <w:p w:rsidR="005A5A36" w:rsidRPr="005A5A36" w:rsidRDefault="005A5A36">
      <w:pPr>
        <w:pStyle w:val="ConsPlusNormal"/>
      </w:pPr>
    </w:p>
    <w:p w:rsidR="005A5A36" w:rsidRPr="005A5A36" w:rsidRDefault="005A5A36">
      <w:pPr>
        <w:pStyle w:val="ConsPlusNormal"/>
        <w:ind w:firstLine="540"/>
        <w:jc w:val="both"/>
      </w:pPr>
      <w:r w:rsidRPr="005A5A36">
        <w:rPr>
          <w:b/>
        </w:rPr>
        <w:t>Ответ:</w:t>
      </w:r>
    </w:p>
    <w:p w:rsidR="005A5A36" w:rsidRPr="005A5A36" w:rsidRDefault="005A5A36">
      <w:pPr>
        <w:pStyle w:val="ConsPlusTitle"/>
        <w:spacing w:before="280"/>
        <w:jc w:val="center"/>
      </w:pPr>
      <w:r w:rsidRPr="005A5A36">
        <w:t>МИНИСТЕРСТВО ФИНАНСОВ РОССИЙСКОЙ ФЕДЕРАЦИИ</w:t>
      </w:r>
    </w:p>
    <w:p w:rsidR="005A5A36" w:rsidRPr="005A5A36" w:rsidRDefault="005A5A36">
      <w:pPr>
        <w:pStyle w:val="ConsPlusTitle"/>
        <w:jc w:val="center"/>
      </w:pPr>
    </w:p>
    <w:p w:rsidR="005A5A36" w:rsidRPr="005A5A36" w:rsidRDefault="005A5A36">
      <w:pPr>
        <w:pStyle w:val="ConsPlusTitle"/>
        <w:jc w:val="center"/>
      </w:pPr>
      <w:r w:rsidRPr="005A5A36">
        <w:t>ПИСЬМО</w:t>
      </w:r>
    </w:p>
    <w:p w:rsidR="005A5A36" w:rsidRPr="005A5A36" w:rsidRDefault="005A5A36">
      <w:pPr>
        <w:pStyle w:val="ConsPlusTitle"/>
        <w:jc w:val="center"/>
      </w:pPr>
      <w:r w:rsidRPr="005A5A36">
        <w:t>от 11 июня 2020 г. N 24-06-05/51015</w:t>
      </w:r>
    </w:p>
    <w:p w:rsidR="005A5A36" w:rsidRPr="005A5A36" w:rsidRDefault="005A5A36">
      <w:pPr>
        <w:pStyle w:val="ConsPlusNormal"/>
      </w:pPr>
    </w:p>
    <w:p w:rsidR="005A5A36" w:rsidRPr="005A5A36" w:rsidRDefault="005A5A36">
      <w:pPr>
        <w:pStyle w:val="ConsPlusNormal"/>
        <w:ind w:firstLine="540"/>
        <w:jc w:val="both"/>
      </w:pPr>
      <w:r w:rsidRPr="005A5A36">
        <w:t>Департамент бюджетной политики в сфере контрактной системы Минфина России (далее - Департамент), рассмотрев обращение по вопросу о внесении изменений в позиции каталога товаров, работ, услуг для обеспечения государственных и муниципальных нужд (далее - каталог), сообщает следующее.</w:t>
      </w:r>
    </w:p>
    <w:p w:rsidR="005A5A36" w:rsidRPr="005A5A36" w:rsidRDefault="005A5A36">
      <w:pPr>
        <w:pStyle w:val="ConsPlusNormal"/>
        <w:spacing w:before="280"/>
        <w:ind w:firstLine="540"/>
        <w:jc w:val="both"/>
      </w:pPr>
      <w:r w:rsidRPr="005A5A36">
        <w:t xml:space="preserve">В соответствии с </w:t>
      </w:r>
      <w:hyperlink r:id="rId5" w:history="1">
        <w:r w:rsidRPr="005A5A36">
          <w:t>подпунктом "д" пункта 10</w:t>
        </w:r>
      </w:hyperlink>
      <w:r w:rsidRPr="005A5A36">
        <w:t xml:space="preserve">, </w:t>
      </w:r>
      <w:hyperlink r:id="rId6" w:history="1">
        <w:r w:rsidRPr="005A5A36">
          <w:t>пунктом 12</w:t>
        </w:r>
      </w:hyperlink>
      <w:r w:rsidRPr="005A5A36">
        <w:t xml:space="preserve"> Правил формирования и ведения в единой информационной системе в сфере закупок каталога, утвержденных постановлением Правительства Российской Федерации от 08.02.2017 N 145 (далее - Правила формирования каталога), код </w:t>
      </w:r>
      <w:hyperlink r:id="rId7" w:history="1">
        <w:r w:rsidRPr="005A5A36">
          <w:t>ОКПД 2</w:t>
        </w:r>
      </w:hyperlink>
      <w:r w:rsidRPr="005A5A36">
        <w:t xml:space="preserve"> учитывается в коде позиции каталога и включается в справочную информацию, содержащуюся в позиции каталога.</w:t>
      </w:r>
    </w:p>
    <w:p w:rsidR="005A5A36" w:rsidRPr="005A5A36" w:rsidRDefault="005A5A36">
      <w:pPr>
        <w:pStyle w:val="ConsPlusNormal"/>
        <w:spacing w:before="280"/>
        <w:ind w:firstLine="540"/>
        <w:jc w:val="both"/>
      </w:pPr>
      <w:r w:rsidRPr="005A5A36">
        <w:t xml:space="preserve">Вместе с тем указанная справочная информация не образует описания объекта закупки в понимании </w:t>
      </w:r>
      <w:hyperlink r:id="rId8" w:history="1">
        <w:r w:rsidRPr="005A5A36">
          <w:t>статьи 33</w:t>
        </w:r>
      </w:hyperlink>
      <w:r w:rsidRPr="005A5A36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и указывается в целях реализации соответствующих положений </w:t>
      </w:r>
      <w:hyperlink r:id="rId9" w:history="1">
        <w:r w:rsidRPr="005A5A36">
          <w:t>Правил</w:t>
        </w:r>
      </w:hyperlink>
      <w:r w:rsidRPr="005A5A36">
        <w:t xml:space="preserve"> формирования каталога.</w:t>
      </w:r>
    </w:p>
    <w:p w:rsidR="005A5A36" w:rsidRPr="005A5A36" w:rsidRDefault="005A5A36">
      <w:pPr>
        <w:pStyle w:val="ConsPlusNormal"/>
        <w:spacing w:before="280"/>
        <w:ind w:firstLine="540"/>
        <w:jc w:val="both"/>
      </w:pPr>
      <w:r w:rsidRPr="005A5A36">
        <w:t xml:space="preserve">При этом </w:t>
      </w:r>
      <w:hyperlink r:id="rId10" w:history="1">
        <w:r w:rsidRPr="005A5A36">
          <w:t>Законом</w:t>
        </w:r>
      </w:hyperlink>
      <w:r w:rsidRPr="005A5A36">
        <w:t xml:space="preserve"> N 44-ФЗ установлен исчерпывающий перечень сведений, указываемых участниками в составе заявки на участие в закупке, а также перечень оснований для отклонения заявки на участие в закупке, в связи с чем соответствие или различие кода </w:t>
      </w:r>
      <w:hyperlink r:id="rId11" w:history="1">
        <w:r w:rsidRPr="005A5A36">
          <w:t>ОКПД 2</w:t>
        </w:r>
      </w:hyperlink>
      <w:r w:rsidRPr="005A5A36">
        <w:t xml:space="preserve"> товара, работы, услуги участника закупки соответственно коду </w:t>
      </w:r>
      <w:hyperlink r:id="rId12" w:history="1">
        <w:r w:rsidRPr="005A5A36">
          <w:t>ОКПД 2</w:t>
        </w:r>
      </w:hyperlink>
      <w:r w:rsidRPr="005A5A36">
        <w:t xml:space="preserve"> товара, работы, услуги, указанному в позиции каталога, не является условием допуска или отказа для участия в закупке.</w:t>
      </w:r>
    </w:p>
    <w:p w:rsidR="005A5A36" w:rsidRPr="005A5A36" w:rsidRDefault="005A5A36">
      <w:pPr>
        <w:pStyle w:val="ConsPlusNormal"/>
        <w:spacing w:before="280"/>
        <w:ind w:firstLine="540"/>
        <w:jc w:val="both"/>
      </w:pPr>
      <w:r w:rsidRPr="005A5A36">
        <w:t xml:space="preserve">Дополнительно Департамент отмечает, что позиции каталога формируются Минфином России на соответствующей рабочей группе Экспертного совета по формированию и ведению каталога, действующего на основании приказа Минфина России от 20.07.2017 N 542 (далее - Рабочая группа), с участием представителей отраслевых федеральных органов исполнительной власти, органов власти субъектов Российской Федерации, </w:t>
      </w:r>
      <w:r w:rsidRPr="005A5A36">
        <w:lastRenderedPageBreak/>
        <w:t>научно-исследовательских организаций.</w:t>
      </w:r>
    </w:p>
    <w:p w:rsidR="005A5A36" w:rsidRPr="005A5A36" w:rsidRDefault="005A5A36">
      <w:pPr>
        <w:pStyle w:val="ConsPlusNormal"/>
        <w:spacing w:before="280"/>
        <w:ind w:firstLine="540"/>
        <w:jc w:val="both"/>
      </w:pPr>
      <w:r w:rsidRPr="005A5A36">
        <w:t>Департамент сообщает, что предложение заявителя по вопросу дополнительной проработки информации по видам специализированной техники, указанным в обращении, в целях ее включения в каталог будет рассмотрено на соответствующей Рабочей группе.</w:t>
      </w:r>
    </w:p>
    <w:p w:rsidR="005A5A36" w:rsidRPr="005A5A36" w:rsidRDefault="005A5A36">
      <w:pPr>
        <w:pStyle w:val="ConsPlusNormal"/>
      </w:pPr>
    </w:p>
    <w:p w:rsidR="005A5A36" w:rsidRPr="005A5A36" w:rsidRDefault="005A5A36">
      <w:pPr>
        <w:pStyle w:val="ConsPlusNormal"/>
        <w:jc w:val="right"/>
      </w:pPr>
      <w:r w:rsidRPr="005A5A36">
        <w:t>Заместитель директора Департамента</w:t>
      </w:r>
    </w:p>
    <w:p w:rsidR="005A5A36" w:rsidRPr="005A5A36" w:rsidRDefault="005A5A36">
      <w:pPr>
        <w:pStyle w:val="ConsPlusNormal"/>
        <w:jc w:val="right"/>
      </w:pPr>
      <w:r w:rsidRPr="005A5A36">
        <w:t>А.В.ГРИНЕНКО</w:t>
      </w:r>
    </w:p>
    <w:p w:rsidR="005A5A36" w:rsidRPr="005A5A36" w:rsidRDefault="005A5A36">
      <w:pPr>
        <w:pStyle w:val="ConsPlusNormal"/>
      </w:pPr>
      <w:r w:rsidRPr="005A5A36">
        <w:t>11.06.2020</w:t>
      </w:r>
    </w:p>
    <w:p w:rsidR="005A5A36" w:rsidRPr="005A5A36" w:rsidRDefault="005A5A36">
      <w:pPr>
        <w:pStyle w:val="ConsPlusNormal"/>
      </w:pPr>
    </w:p>
    <w:bookmarkEnd w:id="0"/>
    <w:p w:rsidR="00AA6102" w:rsidRPr="005A5A36" w:rsidRDefault="00AA6102"/>
    <w:sectPr w:rsidR="00AA6102" w:rsidRPr="005A5A36" w:rsidSect="004E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36"/>
    <w:rsid w:val="005A5A36"/>
    <w:rsid w:val="00A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73C9A-9C33-44E3-8C6B-1553C52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A3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A5A3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A5A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CBAA1A2C0B8E4CD4CF19C53324D3BDD30DE62B92F6E4393A795C072DBF20A1B5E7F41D5D59A063338678E4A1698B47CDF7440B63CAF138H3f5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CBAA1A2C0B8E4CD4CF19C53324D3BDD30CEF2C95F9E4393A795C072DBF20A1A7E7AC115F5CBD6B3C932EB5E7H3fCG" TargetMode="External"/><Relationship Id="rId12" Type="http://schemas.openxmlformats.org/officeDocument/2006/relationships/hyperlink" Target="consultantplus://offline/ref=5FCBAA1A2C0B8E4CD4CF19C53324D3BDD30CEF2C95F9E4393A795C072DBF20A1A7E7AC115F5CBD6B3C932EB5E7H3f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CBAA1A2C0B8E4CD4CF19C53324D3BDD30DE72093FCE4393A795C072DBF20A1B5E7F41D5D59A269368678E4A1698B47CDF7440B63CAF138H3f5G" TargetMode="External"/><Relationship Id="rId11" Type="http://schemas.openxmlformats.org/officeDocument/2006/relationships/hyperlink" Target="consultantplus://offline/ref=5FCBAA1A2C0B8E4CD4CF19C53324D3BDD30CEF2C95F9E4393A795C072DBF20A1A7E7AC115F5CBD6B3C932EB5E7H3fCG" TargetMode="External"/><Relationship Id="rId5" Type="http://schemas.openxmlformats.org/officeDocument/2006/relationships/hyperlink" Target="consultantplus://offline/ref=5FCBAA1A2C0B8E4CD4CF19C53324D3BDD30DE72093FCE4393A795C072DBF20A1B5E7F41D5D59A26A3D8678E4A1698B47CDF7440B63CAF138H3f5G" TargetMode="External"/><Relationship Id="rId10" Type="http://schemas.openxmlformats.org/officeDocument/2006/relationships/hyperlink" Target="consultantplus://offline/ref=5FCBAA1A2C0B8E4CD4CF19C53324D3BDD30DE62B92F6E4393A795C072DBF20A1B5E7F41D5D59A16D368678E4A1698B47CDF7440B63CAF138H3f5G" TargetMode="External"/><Relationship Id="rId4" Type="http://schemas.openxmlformats.org/officeDocument/2006/relationships/hyperlink" Target="consultantplus://offline/ref=5FCBAA1A2C0B8E4CD4CF19C53324D3BDD30CEF2C95F9E4393A795C072DBF20A1A7E7AC115F5CBD6B3C932EB5E7H3fCG" TargetMode="External"/><Relationship Id="rId9" Type="http://schemas.openxmlformats.org/officeDocument/2006/relationships/hyperlink" Target="consultantplus://offline/ref=5FCBAA1A2C0B8E4CD4CF19C53324D3BDD30DE72093FCE4393A795C072DBF20A1B5E7F41D5D59A36A3C8678E4A1698B47CDF7440B63CAF138H3f5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2020-09-25T06:31:00Z</dcterms:created>
  <dcterms:modified xsi:type="dcterms:W3CDTF">2020-09-25T06:31:00Z</dcterms:modified>
</cp:coreProperties>
</file>