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C19C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C19C2" w:rsidRDefault="00681E5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9C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C19C2" w:rsidRDefault="00681E5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19.08.2022 N 1445</w:t>
            </w:r>
            <w:r>
              <w:rPr>
                <w:sz w:val="48"/>
              </w:rPr>
              <w:br/>
              <w:t>(ред. от 29.01.2025)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типовых условий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подлежащих применению зака</w:t>
            </w:r>
            <w:r>
              <w:rPr>
                <w:sz w:val="48"/>
              </w:rPr>
              <w:t>зчиками при осуществлении закупок указанных работ для обеспечения государственных или муниципальных нужд"</w:t>
            </w:r>
          </w:p>
        </w:tc>
      </w:tr>
      <w:tr w:rsidR="002C19C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C19C2" w:rsidRDefault="00681E5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2C19C2" w:rsidRDefault="002C19C2">
      <w:pPr>
        <w:pStyle w:val="ConsPlusNormal0"/>
        <w:sectPr w:rsidR="002C19C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C19C2" w:rsidRDefault="002C19C2">
      <w:pPr>
        <w:pStyle w:val="ConsPlusNormal0"/>
        <w:jc w:val="both"/>
        <w:outlineLvl w:val="0"/>
      </w:pPr>
      <w:bookmarkStart w:id="0" w:name="_GoBack"/>
      <w:bookmarkEnd w:id="0"/>
    </w:p>
    <w:p w:rsidR="002C19C2" w:rsidRDefault="00681E5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C19C2" w:rsidRDefault="002C19C2">
      <w:pPr>
        <w:pStyle w:val="ConsPlusTitle0"/>
        <w:jc w:val="center"/>
      </w:pPr>
    </w:p>
    <w:p w:rsidR="002C19C2" w:rsidRDefault="00681E57">
      <w:pPr>
        <w:pStyle w:val="ConsPlusTitle0"/>
        <w:jc w:val="center"/>
      </w:pPr>
      <w:r>
        <w:t>ПОСТАНОВЛЕНИЕ</w:t>
      </w:r>
    </w:p>
    <w:p w:rsidR="002C19C2" w:rsidRDefault="00681E57">
      <w:pPr>
        <w:pStyle w:val="ConsPlusTitle0"/>
        <w:jc w:val="center"/>
      </w:pPr>
      <w:r>
        <w:t>от 19 августа 2022 г. N 1445</w:t>
      </w:r>
    </w:p>
    <w:p w:rsidR="002C19C2" w:rsidRDefault="002C19C2">
      <w:pPr>
        <w:pStyle w:val="ConsPlusTitle0"/>
        <w:jc w:val="center"/>
      </w:pPr>
    </w:p>
    <w:p w:rsidR="002C19C2" w:rsidRDefault="00681E57">
      <w:pPr>
        <w:pStyle w:val="ConsPlusTitle0"/>
        <w:jc w:val="center"/>
      </w:pPr>
      <w:r>
        <w:t>ОБ УТВЕРЖДЕНИИ ТИПОВЫХ УСЛОВИЙ</w:t>
      </w:r>
    </w:p>
    <w:p w:rsidR="002C19C2" w:rsidRDefault="00681E57">
      <w:pPr>
        <w:pStyle w:val="ConsPlusTitle0"/>
        <w:jc w:val="center"/>
      </w:pPr>
      <w:r>
        <w:t>КОНТРАКТОВ НА ВЫПОЛНЕНИЕ РАБОТ, СВЯЗАННЫХ С ОСУЩЕСТВЛЕНИЕМ</w:t>
      </w:r>
    </w:p>
    <w:p w:rsidR="002C19C2" w:rsidRDefault="00681E57">
      <w:pPr>
        <w:pStyle w:val="ConsPlusTitle0"/>
        <w:jc w:val="center"/>
      </w:pPr>
      <w:r>
        <w:t>РЕГУЛЯРНЫХ ПЕРЕВОЗОК ПАССАЖИРОВ И БАГАЖА АВТОМОБИЛЬНЫМ</w:t>
      </w:r>
    </w:p>
    <w:p w:rsidR="002C19C2" w:rsidRDefault="00681E57">
      <w:pPr>
        <w:pStyle w:val="ConsPlusTitle0"/>
        <w:jc w:val="center"/>
      </w:pPr>
      <w:r>
        <w:t>ТРАНСПОРТОМ И ГОРОДСКИМ НАЗЕМНЫМ ЭЛЕКТРИЧЕСКИМ ТРАНСПОРТОМ</w:t>
      </w:r>
    </w:p>
    <w:p w:rsidR="002C19C2" w:rsidRDefault="00681E57">
      <w:pPr>
        <w:pStyle w:val="ConsPlusTitle0"/>
        <w:jc w:val="center"/>
      </w:pPr>
      <w:r>
        <w:t>ПО РЕГУЛИРУЕМЫМ ТАРИФАМ, ПОДЛЕЖАЩИХ ПРИМЕНЕНИЮ ЗАКАЗЧИКАМИ</w:t>
      </w:r>
    </w:p>
    <w:p w:rsidR="002C19C2" w:rsidRDefault="00681E57">
      <w:pPr>
        <w:pStyle w:val="ConsPlusTitle0"/>
        <w:jc w:val="center"/>
      </w:pPr>
      <w:r>
        <w:t>ПРИ ОСУЩЕСТВЛЕНИИ ЗАКУПО</w:t>
      </w:r>
      <w:r>
        <w:t>К УКАЗАННЫХ РАБОТ ДЛЯ ОБЕСПЕЧЕНИЯ</w:t>
      </w:r>
    </w:p>
    <w:p w:rsidR="002C19C2" w:rsidRDefault="00681E57">
      <w:pPr>
        <w:pStyle w:val="ConsPlusTitle0"/>
        <w:jc w:val="center"/>
      </w:pPr>
      <w:r>
        <w:t>ГОСУДАРСТВЕННЫХ ИЛИ МУНИЦИПАЛЬНЫХ НУЖД</w:t>
      </w:r>
    </w:p>
    <w:p w:rsidR="002C19C2" w:rsidRDefault="002C19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C19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9C2" w:rsidRDefault="002C19C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9C2" w:rsidRDefault="002C19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19C2" w:rsidRDefault="00681E5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19C2" w:rsidRDefault="00681E5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29.01.2025 N 67 &quot;О внесении изменений в постановление Правительства Российской Федерации от 19 августа 2022 г. N 144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29.01.2025 N 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9C2" w:rsidRDefault="002C19C2">
            <w:pPr>
              <w:pStyle w:val="ConsPlusNormal0"/>
            </w:pPr>
          </w:p>
        </w:tc>
      </w:tr>
    </w:tbl>
    <w:p w:rsidR="002C19C2" w:rsidRDefault="002C19C2">
      <w:pPr>
        <w:pStyle w:val="ConsPlusNormal0"/>
        <w:ind w:firstLine="540"/>
        <w:jc w:val="both"/>
      </w:pPr>
    </w:p>
    <w:p w:rsidR="002C19C2" w:rsidRDefault="00681E57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11 статьи 34</w:t>
        </w:r>
      </w:hyperlink>
      <w:r>
        <w:t xml:space="preserve"> Федерального закона "О кон</w:t>
      </w:r>
      <w:r>
        <w:t>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 xml:space="preserve">Утвердить прилагаемые </w:t>
      </w:r>
      <w:hyperlink w:anchor="P32" w:tooltip="ТИПОВЫЕ УСЛОВИЯ">
        <w:r>
          <w:rPr>
            <w:color w:val="0000FF"/>
          </w:rPr>
          <w:t>типовые условия</w:t>
        </w:r>
      </w:hyperlink>
      <w:r>
        <w:t xml:space="preserve">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</w:t>
      </w:r>
      <w:r>
        <w:t>м, подлежащие применению заказчиками при осуществлении закупок указанных работ для обеспечения государственных или муниципальных нужд.</w:t>
      </w:r>
    </w:p>
    <w:p w:rsidR="002C19C2" w:rsidRDefault="002C19C2">
      <w:pPr>
        <w:pStyle w:val="ConsPlusNormal0"/>
        <w:ind w:firstLine="540"/>
        <w:jc w:val="both"/>
      </w:pPr>
    </w:p>
    <w:p w:rsidR="002C19C2" w:rsidRDefault="00681E57">
      <w:pPr>
        <w:pStyle w:val="ConsPlusNormal0"/>
        <w:jc w:val="right"/>
      </w:pPr>
      <w:r>
        <w:t>Председатель Правительства</w:t>
      </w:r>
    </w:p>
    <w:p w:rsidR="002C19C2" w:rsidRDefault="00681E57">
      <w:pPr>
        <w:pStyle w:val="ConsPlusNormal0"/>
        <w:jc w:val="right"/>
      </w:pPr>
      <w:r>
        <w:t>Российской Федерации</w:t>
      </w:r>
    </w:p>
    <w:p w:rsidR="002C19C2" w:rsidRDefault="00681E57">
      <w:pPr>
        <w:pStyle w:val="ConsPlusNormal0"/>
        <w:jc w:val="right"/>
      </w:pPr>
      <w:r>
        <w:t>М.МИШУСТИН</w:t>
      </w:r>
    </w:p>
    <w:p w:rsidR="002C19C2" w:rsidRDefault="002C19C2">
      <w:pPr>
        <w:pStyle w:val="ConsPlusNormal0"/>
        <w:jc w:val="right"/>
      </w:pPr>
    </w:p>
    <w:p w:rsidR="002C19C2" w:rsidRDefault="002C19C2">
      <w:pPr>
        <w:pStyle w:val="ConsPlusNormal0"/>
        <w:jc w:val="right"/>
      </w:pPr>
    </w:p>
    <w:p w:rsidR="002C19C2" w:rsidRDefault="002C19C2">
      <w:pPr>
        <w:pStyle w:val="ConsPlusNormal0"/>
        <w:jc w:val="right"/>
      </w:pPr>
    </w:p>
    <w:p w:rsidR="002C19C2" w:rsidRDefault="002C19C2">
      <w:pPr>
        <w:pStyle w:val="ConsPlusNormal0"/>
        <w:jc w:val="right"/>
      </w:pPr>
    </w:p>
    <w:p w:rsidR="002C19C2" w:rsidRDefault="002C19C2">
      <w:pPr>
        <w:pStyle w:val="ConsPlusNormal0"/>
        <w:jc w:val="right"/>
      </w:pPr>
    </w:p>
    <w:p w:rsidR="002C19C2" w:rsidRDefault="00681E57">
      <w:pPr>
        <w:pStyle w:val="ConsPlusNormal0"/>
        <w:jc w:val="right"/>
        <w:outlineLvl w:val="0"/>
      </w:pPr>
      <w:r>
        <w:t>Утверждены</w:t>
      </w:r>
    </w:p>
    <w:p w:rsidR="002C19C2" w:rsidRDefault="00681E57">
      <w:pPr>
        <w:pStyle w:val="ConsPlusNormal0"/>
        <w:jc w:val="right"/>
      </w:pPr>
      <w:r>
        <w:t>постановлением Правительства</w:t>
      </w:r>
    </w:p>
    <w:p w:rsidR="002C19C2" w:rsidRDefault="00681E57">
      <w:pPr>
        <w:pStyle w:val="ConsPlusNormal0"/>
        <w:jc w:val="right"/>
      </w:pPr>
      <w:r>
        <w:t>Российской Федер</w:t>
      </w:r>
      <w:r>
        <w:t>ации</w:t>
      </w:r>
    </w:p>
    <w:p w:rsidR="002C19C2" w:rsidRDefault="00681E57">
      <w:pPr>
        <w:pStyle w:val="ConsPlusNormal0"/>
        <w:jc w:val="right"/>
      </w:pPr>
      <w:r>
        <w:t>от 19 августа 2022 г. N 1445</w:t>
      </w:r>
    </w:p>
    <w:p w:rsidR="002C19C2" w:rsidRDefault="002C19C2">
      <w:pPr>
        <w:pStyle w:val="ConsPlusNormal0"/>
        <w:jc w:val="center"/>
      </w:pPr>
    </w:p>
    <w:p w:rsidR="002C19C2" w:rsidRDefault="00681E57">
      <w:pPr>
        <w:pStyle w:val="ConsPlusTitle0"/>
        <w:jc w:val="center"/>
      </w:pPr>
      <w:bookmarkStart w:id="1" w:name="P32"/>
      <w:bookmarkEnd w:id="1"/>
      <w:r>
        <w:t>ТИПОВЫЕ УСЛОВИЯ</w:t>
      </w:r>
    </w:p>
    <w:p w:rsidR="002C19C2" w:rsidRDefault="00681E57">
      <w:pPr>
        <w:pStyle w:val="ConsPlusTitle0"/>
        <w:jc w:val="center"/>
      </w:pPr>
      <w:r>
        <w:t>КОНТРАКТОВ НА ВЫПОЛНЕНИЕ РАБОТ, СВЯЗАННЫХ С ОСУЩЕСТВЛЕНИЕМ</w:t>
      </w:r>
    </w:p>
    <w:p w:rsidR="002C19C2" w:rsidRDefault="00681E57">
      <w:pPr>
        <w:pStyle w:val="ConsPlusTitle0"/>
        <w:jc w:val="center"/>
      </w:pPr>
      <w:r>
        <w:t>РЕГУЛЯРНЫХ ПЕРЕВОЗОК ПАССАЖИРОВ И БАГАЖА АВТОМОБИЛЬНЫМ</w:t>
      </w:r>
    </w:p>
    <w:p w:rsidR="002C19C2" w:rsidRDefault="00681E57">
      <w:pPr>
        <w:pStyle w:val="ConsPlusTitle0"/>
        <w:jc w:val="center"/>
      </w:pPr>
      <w:r>
        <w:t>ТРАНСПОРТОМ И ГОРОДСКИМ НАЗЕМНЫМ ЭЛЕКТРИЧЕСКИМ ТРАНСПОРТОМ</w:t>
      </w:r>
    </w:p>
    <w:p w:rsidR="002C19C2" w:rsidRDefault="00681E57">
      <w:pPr>
        <w:pStyle w:val="ConsPlusTitle0"/>
        <w:jc w:val="center"/>
      </w:pPr>
      <w:r>
        <w:t>ПО РЕГУЛИРУЕМЫМ ТАРИФАМ, ПОДЛЕЖАЩИЕ ПРИМЕНЕНИЮ ЗАКАЗЧИКАМИ</w:t>
      </w:r>
    </w:p>
    <w:p w:rsidR="002C19C2" w:rsidRDefault="00681E57">
      <w:pPr>
        <w:pStyle w:val="ConsPlusTitle0"/>
        <w:jc w:val="center"/>
      </w:pPr>
      <w:r>
        <w:t>ПРИ ОСУЩЕСТВЛЕНИИ ЗАКУПОК УКАЗАННЫХ РАБОТ ДЛЯ ОБЕСПЕЧЕНИЯ</w:t>
      </w:r>
    </w:p>
    <w:p w:rsidR="002C19C2" w:rsidRDefault="00681E57">
      <w:pPr>
        <w:pStyle w:val="ConsPlusTitle0"/>
        <w:jc w:val="center"/>
      </w:pPr>
      <w:r>
        <w:lastRenderedPageBreak/>
        <w:t>ГОСУДАРСТВЕННЫХ ИЛИ МУНИЦИПАЛЬНЫХ НУЖД</w:t>
      </w:r>
    </w:p>
    <w:p w:rsidR="002C19C2" w:rsidRDefault="002C19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C19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9C2" w:rsidRDefault="002C19C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9C2" w:rsidRDefault="002C19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19C2" w:rsidRDefault="00681E5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19C2" w:rsidRDefault="00681E5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Постановление Правительства РФ от 29.01.2025 N 67 &quot;О внесении изменений в постановление Правительства Российской Федерации от 19 августа 2022 г. N 144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29.01.2025 N 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9C2" w:rsidRDefault="002C19C2">
            <w:pPr>
              <w:pStyle w:val="ConsPlusNormal0"/>
            </w:pPr>
          </w:p>
        </w:tc>
      </w:tr>
    </w:tbl>
    <w:p w:rsidR="002C19C2" w:rsidRDefault="002C19C2">
      <w:pPr>
        <w:pStyle w:val="ConsPlusNormal0"/>
        <w:jc w:val="center"/>
      </w:pPr>
    </w:p>
    <w:p w:rsidR="002C19C2" w:rsidRDefault="00681E57">
      <w:pPr>
        <w:pStyle w:val="ConsPlusTitle0"/>
        <w:jc w:val="center"/>
        <w:outlineLvl w:val="1"/>
      </w:pPr>
      <w:r>
        <w:t>I. Условия об обязанностях подрядчика</w:t>
      </w:r>
    </w:p>
    <w:p w:rsidR="002C19C2" w:rsidRDefault="002C19C2">
      <w:pPr>
        <w:pStyle w:val="ConsPlusNormal0"/>
        <w:jc w:val="center"/>
      </w:pPr>
    </w:p>
    <w:p w:rsidR="002C19C2" w:rsidRDefault="00681E57">
      <w:pPr>
        <w:pStyle w:val="ConsPlusNormal0"/>
        <w:ind w:firstLine="540"/>
        <w:jc w:val="both"/>
      </w:pPr>
      <w:r>
        <w:t>1. Выполнять работы, предусмотренные контрактом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(далее - работы), в ус</w:t>
      </w:r>
      <w:r>
        <w:t>тановленные заказчиком сроки.</w:t>
      </w:r>
    </w:p>
    <w:p w:rsidR="002C19C2" w:rsidRDefault="00681E57">
      <w:pPr>
        <w:pStyle w:val="ConsPlusNormal0"/>
        <w:jc w:val="both"/>
      </w:pPr>
      <w:r>
        <w:t xml:space="preserve">(в ред. </w:t>
      </w:r>
      <w:hyperlink r:id="rId12" w:tooltip="Постановление Правительства РФ от 29.01.2025 N 67 &quot;О внесении изменений в постановление Правительства Российской Федерации от 19 августа 2022 г. N 14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29.01.2025 N 67)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2. Обеспечить сбор платы за проезд пассажиров и провоз багажа при осуществлении регулярных перевозок пассажиров и багажа автомоби</w:t>
      </w:r>
      <w:r>
        <w:t>льным транспортом и городским наземным электрическим транспортом по регулируемым тарифам (далее - проезд пассажиров и провоз багажа) в отношении каждого маршрута таких перевозок раздельно (далее - маршрут):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кондукторами подрядчика (вариант 1);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водителями п</w:t>
      </w:r>
      <w:r>
        <w:t>одрядчика (вариант 2);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кондукторами подрядчика в период времени суток, установленный контрактом, и водителями подрядчика в период времени суток, установленный контрактом (вариант 3);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без участия работников подрядчика с применением установленного в транспор</w:t>
      </w:r>
      <w:r>
        <w:t>тных средствах оборудования для оплаты проезда пассажиров и провоза багажа (вариант 4).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3. Соблюдать установленный контрактом способ распоряжения собранной платой за проезд пассажиров и провоз багажа: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оставлять собранную плату за проезд пассажиров и провоз</w:t>
      </w:r>
      <w:r>
        <w:t xml:space="preserve"> багажа в своем распоряжении (вариант 1);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перечислять заказчику собранную плату за проезд пассажиров и провоз багажа в сроки и порядке, которые установлены заказчиком (вариант 2).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4. Выполнять работы самостоятельно.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5. В случае если контрактом предусматрив</w:t>
      </w:r>
      <w:r>
        <w:t>ается сбор платы за проезд пассажиров и провоз багажа кондукторами и (или) водителями подрядчика, направлять заказчику отчеты о собранной плате за проезд пассажиров и провоз багажа по форме и в порядке, которые установлены заказчиком.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6. В случае если конт</w:t>
      </w:r>
      <w:r>
        <w:t>рактом предусматривается применение созданной заказчиком автоматизированной информационной системы, разместить в транспортном средстве оборудование, необходимое для использования этой системой, и соблюдать установленные заказчиком правила ее использования.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lastRenderedPageBreak/>
        <w:t>7. Подтвердить наличие транспортных средств, предусмотренных контрактом, в порядке, установленном заказчиком.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8. Обеспечить беспрепятственный доступ в транспортные средства должностных лиц, уполномоченных заказчиком на осуществление контроля за выполнение</w:t>
      </w:r>
      <w:r>
        <w:t>м условий контракта.</w:t>
      </w:r>
    </w:p>
    <w:p w:rsidR="002C19C2" w:rsidRDefault="002C19C2">
      <w:pPr>
        <w:pStyle w:val="ConsPlusNormal0"/>
        <w:jc w:val="center"/>
      </w:pPr>
    </w:p>
    <w:p w:rsidR="002C19C2" w:rsidRDefault="00681E57">
      <w:pPr>
        <w:pStyle w:val="ConsPlusTitle0"/>
        <w:jc w:val="center"/>
        <w:outlineLvl w:val="1"/>
      </w:pPr>
      <w:r>
        <w:t>II. Условия об обязанностях заказчика</w:t>
      </w:r>
    </w:p>
    <w:p w:rsidR="002C19C2" w:rsidRDefault="002C19C2">
      <w:pPr>
        <w:pStyle w:val="ConsPlusNormal0"/>
        <w:ind w:firstLine="540"/>
        <w:jc w:val="both"/>
      </w:pPr>
    </w:p>
    <w:p w:rsidR="002C19C2" w:rsidRDefault="00681E57">
      <w:pPr>
        <w:pStyle w:val="ConsPlusNormal0"/>
        <w:ind w:firstLine="540"/>
        <w:jc w:val="both"/>
      </w:pPr>
      <w:r>
        <w:t>9. Установить:</w:t>
      </w:r>
    </w:p>
    <w:p w:rsidR="002C19C2" w:rsidRDefault="00681E57">
      <w:pPr>
        <w:pStyle w:val="ConsPlusNormal0"/>
        <w:spacing w:before="240"/>
        <w:ind w:firstLine="540"/>
        <w:jc w:val="both"/>
      </w:pPr>
      <w:bookmarkStart w:id="2" w:name="P63"/>
      <w:bookmarkEnd w:id="2"/>
      <w:r>
        <w:t>твердую цену контракта (цену каждого отдельного этапа исполнения контракта) (вариант 1);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 xml:space="preserve">цену единицы работы, выполняемой подрядчиком с использованием транспортных средств каждого </w:t>
      </w:r>
      <w:r>
        <w:t>класса и транспортных средств, оснащенных двигателями каждого типа (бензиновый, дизельный, газовый, газодизельный, электрический), и максимальное значение цены контракта (вариант 2).</w:t>
      </w:r>
    </w:p>
    <w:p w:rsidR="002C19C2" w:rsidRDefault="00681E57">
      <w:pPr>
        <w:pStyle w:val="ConsPlusNormal0"/>
        <w:jc w:val="both"/>
      </w:pPr>
      <w:r>
        <w:t xml:space="preserve">(п. 9 в ред. </w:t>
      </w:r>
      <w:hyperlink r:id="rId13" w:tooltip="Постановление Правительства РФ от 29.01.2025 N 67 &quot;О внесении изменений в постановление Правительства Российской Федерации от 19 августа 2022 г. N 14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РФ от 29.01.2025 N 67)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 xml:space="preserve">10. В случае, предусмотренном </w:t>
      </w:r>
      <w:hyperlink w:anchor="P63" w:tooltip="твердую цену контракта (цену каждого отдельного этапа исполнения контракта) (вариант 1);">
        <w:r>
          <w:rPr>
            <w:color w:val="0000FF"/>
          </w:rPr>
          <w:t>абзацем вторым пункта 9</w:t>
        </w:r>
      </w:hyperlink>
      <w:r>
        <w:t xml:space="preserve"> настоящего документа, установить объем работ, подлежа</w:t>
      </w:r>
      <w:r>
        <w:t>щих выполнению в течение срока исполнения контракта (отдельного этапа исполнения контракта):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в километрах пробега транспортных средств (вариант 1);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в часах работы транспортных средств (вариант 2);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в километрах пробега и часах работы транспортных средств (вариант 3).</w:t>
      </w:r>
    </w:p>
    <w:p w:rsidR="002C19C2" w:rsidRDefault="00681E57">
      <w:pPr>
        <w:pStyle w:val="ConsPlusNormal0"/>
        <w:jc w:val="both"/>
      </w:pPr>
      <w:r>
        <w:t xml:space="preserve">(п. 10 в ред. </w:t>
      </w:r>
      <w:hyperlink r:id="rId14" w:tooltip="Постановление Правительства РФ от 29.01.2025 N 67 &quot;О внесении изменений в постановление Правительства Российской Федерации от 19 августа 2022 г. N 14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29.01.2025 N 67)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11. Установить в отношении каждого маршрута, предусмотренного контрактом, график дв</w:t>
      </w:r>
      <w:r>
        <w:t>ижения (выхода) транспортных средств, в котором указываются номер графика, дни действия графика в течение срока исполнения контракта, характеристики транспортного средства, предусмотренные реестром маршрутов, продолжительность работы транспортного средства</w:t>
      </w:r>
      <w:r>
        <w:t xml:space="preserve"> на маршруте, пробег транспортного средства, время отправления каждого рейса из начального остановочного пункта и время прибытия каждого рейса в конечный остановочный пункт, время отправления каждого рейса из конечного остановочного пункта и время прибытия</w:t>
      </w:r>
      <w:r>
        <w:t xml:space="preserve"> каждого рейса в начальный остановочный пункт.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12. Установить в отношении транспортного средства, предусмотренного графиком движения (выхода) транспортных средств, минимальное количество мест для сидения, минимальное общее количество мест для пассажиров (п</w:t>
      </w:r>
      <w:r>
        <w:t>ассажировместимость). В целях обеспечения комфортности проезда пассажиров и провоза багажа допускается установление требования к пассажировместимости с учетом норматива площади салона транспортного средства в расчете на одного стоящего пассажира, превышающ</w:t>
      </w:r>
      <w:r>
        <w:t>его значение, указанное заводом - изготовителем транспортного средства.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 xml:space="preserve">13. В случае если контрактом предусматривается применение созданной заказчиком автоматизированной информационной системы, установить перечень оборудования, подлежащего </w:t>
      </w:r>
      <w:r>
        <w:lastRenderedPageBreak/>
        <w:t>размещению в транспортных средствах для использования этой системой, и правила ее исполь</w:t>
      </w:r>
      <w:r>
        <w:t>зования.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 xml:space="preserve">14. Утратил силу. - </w:t>
      </w:r>
      <w:hyperlink r:id="rId15" w:tooltip="Постановление Правительства РФ от 29.01.2025 N 67 &quot;О внесении изменений в постановление Правительства Российской Федерации от 19 августа 2022 г. N 144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29.01.2025 N 67.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15. Установить порядок учета выполненных рейсов и осуществлять учет выполненных рейсов в соответствии с установленным контрактом способом.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16. В случае если контрактом предусматривается перечисление заказчику собранной платы за проезд пассажиров и провоз багажа, установить сроки и порядок такого перечисления.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17. В случае если контрактом предусматривается сбор платы за проезд пассажиров и пр</w:t>
      </w:r>
      <w:r>
        <w:t>овоз багажа кондукторами подрядчика и (или) водителями подрядчика, установить форму отчета о собранной плате за проезд пассажиров и провоз багажа, а также порядок его направления.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18. Установить порядок подтверждения наличия у подрядчика транспортных средс</w:t>
      </w:r>
      <w:r>
        <w:t>тв, предусмотренных контрактом.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19. Со дня подтверждения подрядчиком наличия транспортных средств, предусмотренных контрактом, в установленный контрактом срок выдать подрядчику карты маршрутов в отношении указанных транспортных средств.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20. Уведомлять подр</w:t>
      </w:r>
      <w:r>
        <w:t>ядчика об известных заказчику плановых ограничениях или о прекращении движения транспортных средств по отдельным участкам улично-дорожной сети в установленный контрактом срок.</w:t>
      </w:r>
    </w:p>
    <w:p w:rsidR="002C19C2" w:rsidRDefault="002C19C2">
      <w:pPr>
        <w:pStyle w:val="ConsPlusNormal0"/>
        <w:jc w:val="center"/>
      </w:pPr>
    </w:p>
    <w:p w:rsidR="002C19C2" w:rsidRDefault="00681E57">
      <w:pPr>
        <w:pStyle w:val="ConsPlusTitle0"/>
        <w:jc w:val="center"/>
        <w:outlineLvl w:val="1"/>
      </w:pPr>
      <w:r>
        <w:t>III. Условия о приемке и оплате фактически выполненных работ</w:t>
      </w:r>
    </w:p>
    <w:p w:rsidR="002C19C2" w:rsidRDefault="002C19C2">
      <w:pPr>
        <w:pStyle w:val="ConsPlusNormal0"/>
        <w:ind w:firstLine="540"/>
        <w:jc w:val="both"/>
      </w:pPr>
    </w:p>
    <w:p w:rsidR="002C19C2" w:rsidRDefault="00681E57">
      <w:pPr>
        <w:pStyle w:val="ConsPlusNormal0"/>
        <w:ind w:firstLine="540"/>
        <w:jc w:val="both"/>
      </w:pPr>
      <w:r>
        <w:t>21. Приемка факти</w:t>
      </w:r>
      <w:r>
        <w:t xml:space="preserve">чески выполненных работ (отдельного этапа исполнения контракта) осуществляется в установленный контрактом срок на основании документа о приемке, предусмотренного Федеральным </w:t>
      </w:r>
      <w:hyperlink r:id="rId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документ о приемке).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22. При наличии разногласий сторон контракта на основании документа о приемке осущ</w:t>
      </w:r>
      <w:r>
        <w:t>ествляется приемка части выполненных работ, по которой отсутствуют разногласия. При этом остальная часть работ принимается при условии урегулирования разногласий.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23. Заказчик оплачивает подрядчику фактически выполненные работы в объеме, не превышающем объ</w:t>
      </w:r>
      <w:r>
        <w:t>ема работ, подлежащих выполнению в соответствии с контрактом (отдельным этапом исполнения контракта</w:t>
      </w:r>
      <w:proofErr w:type="gramStart"/>
      <w:r>
        <w:t>), в случае, если</w:t>
      </w:r>
      <w:proofErr w:type="gramEnd"/>
      <w:r>
        <w:t xml:space="preserve"> контрактом предусмотрен объем работ, подлежащих выполнению в соответствии с контрактом (отдельным этапом исполнения контракта).</w:t>
      </w:r>
    </w:p>
    <w:p w:rsidR="002C19C2" w:rsidRDefault="00681E57">
      <w:pPr>
        <w:pStyle w:val="ConsPlusNormal0"/>
        <w:jc w:val="both"/>
      </w:pPr>
      <w:r>
        <w:t>(п. 23 в ре</w:t>
      </w:r>
      <w:r>
        <w:t xml:space="preserve">д. </w:t>
      </w:r>
      <w:hyperlink r:id="rId17" w:tooltip="Постановление Правительства РФ от 29.01.2025 N 67 &quot;О внесении изменений в постановление Правительства Российской Федерации от 19 августа 2022 г. N 14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29.01.2025 N 67)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24. Оплата по контракту производится: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без предоставления авансового платежа (вариант 1);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с авансовым платежом в отношении каждого отдельного этапа исполнения контра</w:t>
      </w:r>
      <w:r>
        <w:t xml:space="preserve">кта, размер </w:t>
      </w:r>
      <w:r>
        <w:lastRenderedPageBreak/>
        <w:t>которого установлен контрактом в процентах цены соответствующего этапа (вариант 2).</w:t>
      </w:r>
    </w:p>
    <w:p w:rsidR="002C19C2" w:rsidRDefault="002C19C2">
      <w:pPr>
        <w:pStyle w:val="ConsPlusNormal0"/>
        <w:jc w:val="center"/>
      </w:pPr>
    </w:p>
    <w:p w:rsidR="002C19C2" w:rsidRDefault="00681E57">
      <w:pPr>
        <w:pStyle w:val="ConsPlusTitle0"/>
        <w:jc w:val="center"/>
        <w:outlineLvl w:val="1"/>
      </w:pPr>
      <w:r>
        <w:t>IV. Условия об ответственности заказчика</w:t>
      </w:r>
    </w:p>
    <w:p w:rsidR="002C19C2" w:rsidRDefault="002C19C2">
      <w:pPr>
        <w:pStyle w:val="ConsPlusNormal0"/>
        <w:jc w:val="center"/>
      </w:pPr>
    </w:p>
    <w:p w:rsidR="002C19C2" w:rsidRDefault="00681E57">
      <w:pPr>
        <w:pStyle w:val="ConsPlusNormal0"/>
        <w:ind w:firstLine="540"/>
        <w:jc w:val="both"/>
      </w:pPr>
      <w:r>
        <w:t>25. В случае просрочки исполнения заказчиком обязательств по оплате контракта (отдельного этапа исполнения контракта) подрядчик вправе потребовать уплаты неустойки (пени). Пеня начисляется за каждый день просрочки исполнения обязательства, предусмотренного</w:t>
      </w:r>
      <w:r>
        <w:t xml:space="preserve">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18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ключевой ставки</w:t>
        </w:r>
      </w:hyperlink>
      <w:r>
        <w:t xml:space="preserve"> Центрального банка Российской Федерации от не уплаченной в срок суммы.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26. За каждый факт неисполнения или ненадлежащего исполнения заказчиком обязательств, предусмотренных контрактом, за исключение</w:t>
      </w:r>
      <w:r>
        <w:t xml:space="preserve">м просрочки исполнения обязательств, предусмотренных контрактом, заказчик выплачивает подрядчику штраф, размер которого определяется в соответствии с </w:t>
      </w:r>
      <w:hyperlink r:id="rId19" w:tooltip="Постановление Правительства РФ от 30.08.2017 N 1042 (ред. от 02.08.2019) &quot;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">
        <w:r>
          <w:rPr>
            <w:color w:val="0000FF"/>
          </w:rPr>
          <w:t>пунктом 9</w:t>
        </w:r>
      </w:hyperlink>
      <w:r>
        <w:t xml:space="preserve">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</w:t>
      </w:r>
      <w:r>
        <w:t xml:space="preserve">ием просрочки исполнения обязательств заказчиком, поставщиком (подрядчиком, исполнителем), утвержденных постановлением Правительства Российской Федерации от 30 августа 2017 г. N 1042 "Об утверждении Правил определения размера штрафа, начисляемого в случае </w:t>
      </w:r>
      <w:r>
        <w:t>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</w:t>
      </w:r>
      <w:r>
        <w:t>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27. Общая сумма начисленной неустойки (штрафа,</w:t>
      </w:r>
      <w:r>
        <w:t xml:space="preserve"> пени)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 w:rsidR="002C19C2" w:rsidRDefault="002C19C2">
      <w:pPr>
        <w:pStyle w:val="ConsPlusNormal0"/>
        <w:jc w:val="center"/>
      </w:pPr>
    </w:p>
    <w:p w:rsidR="002C19C2" w:rsidRDefault="00681E57">
      <w:pPr>
        <w:pStyle w:val="ConsPlusTitle0"/>
        <w:jc w:val="center"/>
        <w:outlineLvl w:val="1"/>
      </w:pPr>
      <w:r>
        <w:t>V. Условия об ответственности подрядчика</w:t>
      </w:r>
    </w:p>
    <w:p w:rsidR="002C19C2" w:rsidRDefault="002C19C2">
      <w:pPr>
        <w:pStyle w:val="ConsPlusNormal0"/>
        <w:jc w:val="center"/>
      </w:pPr>
    </w:p>
    <w:p w:rsidR="002C19C2" w:rsidRDefault="00681E57">
      <w:pPr>
        <w:pStyle w:val="ConsPlusNormal0"/>
        <w:ind w:firstLine="540"/>
        <w:jc w:val="both"/>
      </w:pPr>
      <w:r>
        <w:t>28. За невыполнение подрядчиком объема работ, предусмотренных контрактом (</w:t>
      </w:r>
      <w:r>
        <w:t xml:space="preserve">отдельным этапом исполнения контракта), подрядчик уплачивает штраф в размере, определяемом в соответствии с </w:t>
      </w:r>
      <w:hyperlink r:id="rId20" w:tooltip="Постановление Правительства РФ от 30.04.2022 N 794 &quot;Об особенностях определения объема работ, предусмотренных государственным или муниципальным контрактом (этапом исполнения контракта), за невыполнение которого подрядчик выплачивает заказчику штраф, и определе">
        <w:r>
          <w:rPr>
            <w:color w:val="0000FF"/>
          </w:rPr>
          <w:t>постановлением</w:t>
        </w:r>
      </w:hyperlink>
      <w:r>
        <w:t xml:space="preserve"> Правительства Российской Фе</w:t>
      </w:r>
      <w:r>
        <w:t xml:space="preserve">дерации от 30 апреля 2022 г. N 794 "Об особенностях определения объема работ, предусмотренных государственным или муниципальным контрактом (этапом исполнения контракта), за невыполнение которого подрядчик выплачивает заказчику штраф, и определения размера </w:t>
      </w:r>
      <w:r>
        <w:t>такого штрафа".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29. За каждый факт неисполнения или ненадлежащего исполнения подрядчиком обязательств, предусмотренных контрактом, за исключением невыполнения подрядчиком объема работ, предусмотренных контрактом (отдельным этапом исполнения контракта), под</w:t>
      </w:r>
      <w:r>
        <w:t>рядчик уплачивает штраф в размере 1000 рублей.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 xml:space="preserve">30. В случае просрочки подрядчиком исполнения обязательства о перечисления заказчику </w:t>
      </w:r>
      <w:r>
        <w:lastRenderedPageBreak/>
        <w:t xml:space="preserve">собранной платы за проезд пассажиров и провоз багажа, если это предусмотрено контрактом, заказчик вправе потребовать уплаты </w:t>
      </w:r>
      <w:r>
        <w:t>неустойки (пени). Пеня начисляется за каждый день просрочки исполнения указанного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</w:t>
      </w:r>
      <w:r>
        <w:t xml:space="preserve">навливается в размере одной трехсотой действующей на дату уплаты пеней </w:t>
      </w:r>
      <w:hyperlink r:id="rId21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ключевой ставки</w:t>
        </w:r>
      </w:hyperlink>
      <w:r>
        <w:t xml:space="preserve"> Центрального банка Российской Федерации от не уплаченной в срок суммы.</w:t>
      </w:r>
    </w:p>
    <w:p w:rsidR="002C19C2" w:rsidRDefault="00681E57">
      <w:pPr>
        <w:pStyle w:val="ConsPlusNormal0"/>
        <w:spacing w:before="240"/>
        <w:ind w:firstLine="540"/>
        <w:jc w:val="both"/>
      </w:pPr>
      <w:r>
        <w:t>31. Общая сумм</w:t>
      </w:r>
      <w:r>
        <w:t>а начисленной неустойки (штрафа, пени) за неисполнение или ненадлежащее исполнение подрядчиком обязательств, предусмотренных контрактом, не может превышать цену контракта.</w:t>
      </w:r>
    </w:p>
    <w:p w:rsidR="002C19C2" w:rsidRDefault="002C19C2">
      <w:pPr>
        <w:pStyle w:val="ConsPlusNormal0"/>
        <w:ind w:firstLine="540"/>
        <w:jc w:val="both"/>
      </w:pPr>
    </w:p>
    <w:p w:rsidR="002C19C2" w:rsidRDefault="002C19C2">
      <w:pPr>
        <w:pStyle w:val="ConsPlusNormal0"/>
        <w:ind w:firstLine="540"/>
        <w:jc w:val="both"/>
      </w:pPr>
    </w:p>
    <w:p w:rsidR="002C19C2" w:rsidRDefault="002C19C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C19C2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E57" w:rsidRDefault="00681E57">
      <w:r>
        <w:separator/>
      </w:r>
    </w:p>
  </w:endnote>
  <w:endnote w:type="continuationSeparator" w:id="0">
    <w:p w:rsidR="00681E57" w:rsidRDefault="0068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9C2" w:rsidRDefault="002C19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C19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19C2" w:rsidRDefault="00681E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19C2" w:rsidRDefault="00681E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19C2" w:rsidRDefault="00681E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C19C2" w:rsidRDefault="00681E5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9C2" w:rsidRDefault="002C19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C19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19C2" w:rsidRDefault="00681E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19C2" w:rsidRDefault="00681E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19C2" w:rsidRDefault="00681E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C19C2" w:rsidRDefault="00681E5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E57" w:rsidRDefault="00681E57">
      <w:r>
        <w:separator/>
      </w:r>
    </w:p>
  </w:footnote>
  <w:footnote w:type="continuationSeparator" w:id="0">
    <w:p w:rsidR="00681E57" w:rsidRDefault="0068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2C19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19C2" w:rsidRDefault="00681E5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19.08.2022 N 1445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29.01.2025)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типовых условий контрактов на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в...</w:t>
          </w:r>
          <w:proofErr w:type="gramEnd"/>
        </w:p>
      </w:tc>
      <w:tc>
        <w:tcPr>
          <w:tcW w:w="2300" w:type="pct"/>
          <w:vAlign w:val="center"/>
        </w:tcPr>
        <w:p w:rsidR="002C19C2" w:rsidRDefault="00681E5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C19C2" w:rsidRDefault="002C19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19C2" w:rsidRDefault="002C19C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C19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19C2" w:rsidRDefault="00681E5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19.08.2022 N 1445</w:t>
          </w:r>
          <w:r>
            <w:rPr>
              <w:rFonts w:ascii="Tahoma" w:hAnsi="Tahoma" w:cs="Tahoma"/>
              <w:sz w:val="16"/>
              <w:szCs w:val="16"/>
            </w:rPr>
            <w:br/>
            <w:t>(ред. от 29.01.2025)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типовых условий контрактов н</w:t>
          </w:r>
          <w:r>
            <w:rPr>
              <w:rFonts w:ascii="Tahoma" w:hAnsi="Tahoma" w:cs="Tahoma"/>
              <w:sz w:val="16"/>
              <w:szCs w:val="16"/>
            </w:rPr>
            <w:t xml:space="preserve">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в...</w:t>
          </w:r>
          <w:proofErr w:type="gramEnd"/>
        </w:p>
      </w:tc>
      <w:tc>
        <w:tcPr>
          <w:tcW w:w="2300" w:type="pct"/>
          <w:vAlign w:val="center"/>
        </w:tcPr>
        <w:p w:rsidR="002C19C2" w:rsidRDefault="00681E5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C19C2" w:rsidRDefault="002C19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19C2" w:rsidRDefault="002C19C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C2"/>
    <w:rsid w:val="002C19C2"/>
    <w:rsid w:val="00616DFE"/>
    <w:rsid w:val="0068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4CA59-110E-4E93-8BBF-BBE4EBFE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16D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6DFE"/>
  </w:style>
  <w:style w:type="paragraph" w:styleId="a5">
    <w:name w:val="footer"/>
    <w:basedOn w:val="a"/>
    <w:link w:val="a6"/>
    <w:uiPriority w:val="99"/>
    <w:unhideWhenUsed/>
    <w:rsid w:val="00616D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6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7319&amp;date=10.10.2025&amp;dst=100011&amp;field=134" TargetMode="External"/><Relationship Id="rId18" Type="http://schemas.openxmlformats.org/officeDocument/2006/relationships/hyperlink" Target="https://login.consultant.ru/link/?req=doc&amp;base=LAW&amp;n=12453&amp;date=10.10.2025&amp;dst=100163&amp;fie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2453&amp;date=10.10.2025&amp;dst=100163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7319&amp;date=10.10.2025&amp;dst=100010&amp;field=134" TargetMode="External"/><Relationship Id="rId17" Type="http://schemas.openxmlformats.org/officeDocument/2006/relationships/hyperlink" Target="https://login.consultant.ru/link/?req=doc&amp;base=LAW&amp;n=497319&amp;date=10.10.2025&amp;dst=100020&amp;field=134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0&amp;date=10.10.2025&amp;dst=2951&amp;field=134" TargetMode="External"/><Relationship Id="rId20" Type="http://schemas.openxmlformats.org/officeDocument/2006/relationships/hyperlink" Target="https://login.consultant.ru/link/?req=doc&amp;base=LAW&amp;n=416288&amp;date=10.10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7319&amp;date=10.10.2025&amp;dst=100005&amp;field=134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7319&amp;date=10.10.2025&amp;dst=100019&amp;field=13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4990&amp;date=10.10.2025&amp;dst=2240&amp;field=134" TargetMode="External"/><Relationship Id="rId19" Type="http://schemas.openxmlformats.org/officeDocument/2006/relationships/hyperlink" Target="https://login.consultant.ru/link/?req=doc&amp;base=LAW&amp;n=331074&amp;date=10.10.2025&amp;dst=1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7319&amp;date=10.10.2025&amp;dst=100005&amp;field=134" TargetMode="External"/><Relationship Id="rId14" Type="http://schemas.openxmlformats.org/officeDocument/2006/relationships/hyperlink" Target="https://login.consultant.ru/link/?req=doc&amp;base=LAW&amp;n=497319&amp;date=10.10.2025&amp;dst=100015&amp;field=134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2620</Words>
  <Characters>14937</Characters>
  <Application>Microsoft Office Word</Application>
  <DocSecurity>0</DocSecurity>
  <Lines>124</Lines>
  <Paragraphs>35</Paragraphs>
  <ScaleCrop>false</ScaleCrop>
  <Company>КонсультантПлюс Версия 4024.00.50</Company>
  <LinksUpToDate>false</LinksUpToDate>
  <CharactersWithSpaces>17522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19.08.2022 N 1445
(ред. от 29.01.2025)
"Об утверждении типовых условий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подлежащих применению заказчиками при осуществлении закупок указанных работ для обеспечения государственных или муниципальных нужд"</dc:title>
  <dc:creator>u1554</dc:creator>
  <cp:lastModifiedBy>u1554</cp:lastModifiedBy>
  <cp:revision>2</cp:revision>
  <dcterms:created xsi:type="dcterms:W3CDTF">2025-10-10T08:40:00Z</dcterms:created>
  <dcterms:modified xsi:type="dcterms:W3CDTF">2025-10-10T08:40:00Z</dcterms:modified>
</cp:coreProperties>
</file>