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02D6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02D6A" w:rsidRDefault="00B8658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D6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2D6A" w:rsidRDefault="00B8658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17.02.2022 N 201</w:t>
            </w:r>
            <w:r>
              <w:rPr>
                <w:sz w:val="48"/>
              </w:rPr>
              <w:br/>
              <w:t>(ред. от 23.12.2024)</w:t>
            </w:r>
            <w:r>
              <w:rPr>
                <w:sz w:val="48"/>
              </w:rPr>
              <w:br/>
              <w:t>"О мерах по реализации Указа Президента Российской Федерации от 15 ноября 2021 г. N 657"</w:t>
            </w:r>
          </w:p>
        </w:tc>
      </w:tr>
      <w:tr w:rsidR="00202D6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02D6A" w:rsidRDefault="00B8658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202D6A" w:rsidRDefault="00202D6A">
      <w:pPr>
        <w:pStyle w:val="ConsPlusNormal0"/>
        <w:sectPr w:rsidR="00202D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02D6A" w:rsidRDefault="00202D6A">
      <w:pPr>
        <w:pStyle w:val="ConsPlusNormal0"/>
        <w:jc w:val="both"/>
        <w:outlineLvl w:val="0"/>
      </w:pPr>
    </w:p>
    <w:p w:rsidR="00202D6A" w:rsidRDefault="00B8658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02D6A" w:rsidRDefault="00202D6A">
      <w:pPr>
        <w:pStyle w:val="ConsPlusTitle0"/>
        <w:jc w:val="center"/>
      </w:pPr>
    </w:p>
    <w:p w:rsidR="00202D6A" w:rsidRDefault="00B86580">
      <w:pPr>
        <w:pStyle w:val="ConsPlusTitle0"/>
        <w:jc w:val="center"/>
      </w:pPr>
      <w:r>
        <w:t>ПОСТАНОВЛЕНИЕ</w:t>
      </w:r>
    </w:p>
    <w:p w:rsidR="00202D6A" w:rsidRDefault="00B86580">
      <w:pPr>
        <w:pStyle w:val="ConsPlusTitle0"/>
        <w:jc w:val="center"/>
      </w:pPr>
      <w:r>
        <w:t>от 17 февраля 2022 г. N 201</w:t>
      </w:r>
    </w:p>
    <w:p w:rsidR="00202D6A" w:rsidRDefault="00202D6A">
      <w:pPr>
        <w:pStyle w:val="ConsPlusTitle0"/>
        <w:jc w:val="center"/>
      </w:pPr>
    </w:p>
    <w:p w:rsidR="00202D6A" w:rsidRDefault="00B86580">
      <w:pPr>
        <w:pStyle w:val="ConsPlusTitle0"/>
        <w:jc w:val="center"/>
      </w:pPr>
      <w:r>
        <w:t>О МЕРАХ</w:t>
      </w:r>
    </w:p>
    <w:p w:rsidR="00202D6A" w:rsidRDefault="00B86580">
      <w:pPr>
        <w:pStyle w:val="ConsPlusTitle0"/>
        <w:jc w:val="center"/>
      </w:pPr>
      <w:r>
        <w:t>ПО РЕАЛИЗАЦИИ УКАЗА ПРЕЗИДЕНТА РОССИЙСКОЙ ФЕДЕРАЦИИ</w:t>
      </w:r>
    </w:p>
    <w:p w:rsidR="00202D6A" w:rsidRDefault="00B86580">
      <w:pPr>
        <w:pStyle w:val="ConsPlusTitle0"/>
        <w:jc w:val="center"/>
      </w:pPr>
      <w:r>
        <w:t>ОТ 15 НОЯБРЯ 2021 Г. N 657</w:t>
      </w:r>
    </w:p>
    <w:p w:rsidR="00202D6A" w:rsidRDefault="00202D6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2D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D6A" w:rsidRDefault="00202D6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D6A" w:rsidRDefault="00202D6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2D6A" w:rsidRDefault="00B865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2D6A" w:rsidRDefault="00B865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16.05.2022 </w:t>
            </w:r>
            <w:hyperlink r:id="rId15" w:tooltip="Постановление Правительства РФ от 16.05.2022 N 883 (ред. от 23.12.2024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,</w:t>
            </w:r>
          </w:p>
          <w:p w:rsidR="00202D6A" w:rsidRDefault="00B865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16" w:tooltip="Постановление Правительства РФ от 28.02.2023 N 318 (ред. от 02.09.2023) &quot;Об изменении и признании утратившими силу отдельных положений некоторых актов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 xml:space="preserve">, от 23.12.2024 </w:t>
            </w:r>
            <w:hyperlink r:id="rId17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D6A" w:rsidRDefault="00202D6A">
            <w:pPr>
              <w:pStyle w:val="ConsPlusNormal0"/>
            </w:pPr>
          </w:p>
        </w:tc>
      </w:tr>
    </w:tbl>
    <w:p w:rsidR="00202D6A" w:rsidRDefault="00202D6A">
      <w:pPr>
        <w:pStyle w:val="ConsPlusNormal0"/>
        <w:jc w:val="center"/>
      </w:pPr>
    </w:p>
    <w:p w:rsidR="00202D6A" w:rsidRDefault="00B86580">
      <w:pPr>
        <w:pStyle w:val="ConsPlusNormal0"/>
        <w:ind w:firstLine="540"/>
        <w:jc w:val="both"/>
      </w:pPr>
      <w:r>
        <w:t xml:space="preserve">Во исполнение </w:t>
      </w:r>
      <w:hyperlink r:id="rId18" w:tooltip="Указ Президента РФ от 15.11.2021 N 657 &quot;Об оказании гуманитарной поддержки населению отдельных районов Донецкой и Луганской областей Украины&quot; {КонсультантПлюс}">
        <w:r>
          <w:rPr>
            <w:color w:val="0000FF"/>
          </w:rPr>
          <w:t>пункта 1</w:t>
        </w:r>
      </w:hyperlink>
      <w:r>
        <w:t xml:space="preserve"> Указа Президента Российской Федерации от 15 ноября 2021 г. N 657 "Об оказании гуманитарной поддержки населению отдельных районов Донецкой и Луганской областей Украины" Правительство Российской Федерации постановляет: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19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1875;</w:t>
      </w:r>
    </w:p>
    <w:p w:rsidR="00202D6A" w:rsidRDefault="00B86580">
      <w:pPr>
        <w:pStyle w:val="ConsPlusNormal0"/>
        <w:spacing w:before="240"/>
        <w:ind w:firstLine="540"/>
        <w:jc w:val="both"/>
      </w:pPr>
      <w:hyperlink w:anchor="P47" w:tooltip="ПЕРЕЧЕНЬ">
        <w:r>
          <w:rPr>
            <w:color w:val="0000FF"/>
          </w:rPr>
          <w:t>перечень</w:t>
        </w:r>
      </w:hyperlink>
      <w:r>
        <w:t xml:space="preserve"> пунктов пропуска через государственную границу Российской Федерации, через которые осуществляется перемещение товаров на территории Донецкой Народной Республики, Луганской Народной Республики или из указанных государств без применения колич</w:t>
      </w:r>
      <w:r>
        <w:t>ественных ограничений экспорта и импорта.</w:t>
      </w:r>
    </w:p>
    <w:p w:rsidR="00202D6A" w:rsidRDefault="00B86580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16.05.2022 N 883 (ред. от 23.12.2024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2. Признать в Российской Ф</w:t>
      </w:r>
      <w:r>
        <w:t xml:space="preserve">едерации действительными сертификаты о происхождении товаров, выдаваемые уполномоченными органами (организациями) Донецкой Народной Республики, Луганской Народной Республики, составленные по форме, установленной </w:t>
      </w:r>
      <w:hyperlink r:id="rId21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</w:t>
      </w:r>
      <w:r>
        <w:t xml:space="preserve">роисхождения товаров, предусмотренными указанными </w:t>
      </w:r>
      <w:hyperlink r:id="rId22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>.</w:t>
      </w:r>
    </w:p>
    <w:p w:rsidR="00202D6A" w:rsidRDefault="00B86580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16.05.2022 N 883 (ред. от 23.12.2024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16.05.2022 N 883)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3. Федеральным органам исполнительной власти при подготовке проектов правовых актов Российской Федерации о введении количественных ограничений экспорта и импорта товаров учитывать положения настоящего постановления.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4. Мин</w:t>
      </w:r>
      <w:r>
        <w:t>истерству финансов Российской Федерации в 2-недельный срок привести свои нормативные правовые акты в соответствие с настоящим постановлением.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202D6A" w:rsidRDefault="00202D6A">
      <w:pPr>
        <w:pStyle w:val="ConsPlusNormal0"/>
        <w:ind w:firstLine="540"/>
        <w:jc w:val="both"/>
      </w:pPr>
    </w:p>
    <w:p w:rsidR="00202D6A" w:rsidRDefault="00B86580">
      <w:pPr>
        <w:pStyle w:val="ConsPlusNormal0"/>
        <w:jc w:val="right"/>
      </w:pPr>
      <w:r>
        <w:lastRenderedPageBreak/>
        <w:t>Председатель Правительства</w:t>
      </w:r>
    </w:p>
    <w:p w:rsidR="00202D6A" w:rsidRDefault="00B86580">
      <w:pPr>
        <w:pStyle w:val="ConsPlusNormal0"/>
        <w:jc w:val="right"/>
      </w:pPr>
      <w:r>
        <w:t>Росс</w:t>
      </w:r>
      <w:r>
        <w:t>ийской Федерации</w:t>
      </w:r>
    </w:p>
    <w:p w:rsidR="00202D6A" w:rsidRDefault="00B86580">
      <w:pPr>
        <w:pStyle w:val="ConsPlusNormal0"/>
        <w:jc w:val="right"/>
      </w:pPr>
      <w:r>
        <w:t>М.МИШУСТИН</w:t>
      </w:r>
    </w:p>
    <w:p w:rsidR="00202D6A" w:rsidRDefault="00202D6A">
      <w:pPr>
        <w:pStyle w:val="ConsPlusNormal0"/>
        <w:ind w:firstLine="540"/>
        <w:jc w:val="both"/>
      </w:pPr>
    </w:p>
    <w:p w:rsidR="00202D6A" w:rsidRDefault="00202D6A">
      <w:pPr>
        <w:pStyle w:val="ConsPlusNormal0"/>
        <w:ind w:firstLine="540"/>
        <w:jc w:val="both"/>
      </w:pPr>
    </w:p>
    <w:p w:rsidR="00202D6A" w:rsidRDefault="00202D6A">
      <w:pPr>
        <w:pStyle w:val="ConsPlusNormal0"/>
        <w:ind w:firstLine="540"/>
        <w:jc w:val="both"/>
      </w:pPr>
    </w:p>
    <w:p w:rsidR="00202D6A" w:rsidRDefault="00B86580">
      <w:pPr>
        <w:pStyle w:val="ConsPlusNormal0"/>
        <w:jc w:val="right"/>
        <w:outlineLvl w:val="0"/>
      </w:pPr>
      <w:r>
        <w:t>Утверждены</w:t>
      </w:r>
    </w:p>
    <w:p w:rsidR="00202D6A" w:rsidRDefault="00B86580">
      <w:pPr>
        <w:pStyle w:val="ConsPlusNormal0"/>
        <w:jc w:val="right"/>
      </w:pPr>
      <w:r>
        <w:t>постановлением Правительства</w:t>
      </w:r>
    </w:p>
    <w:p w:rsidR="00202D6A" w:rsidRDefault="00B86580">
      <w:pPr>
        <w:pStyle w:val="ConsPlusNormal0"/>
        <w:jc w:val="right"/>
      </w:pPr>
      <w:r>
        <w:t>Российской Федерации</w:t>
      </w:r>
    </w:p>
    <w:p w:rsidR="00202D6A" w:rsidRDefault="00B86580">
      <w:pPr>
        <w:pStyle w:val="ConsPlusNormal0"/>
        <w:jc w:val="right"/>
      </w:pPr>
      <w:r>
        <w:t>от 17 февраля 2022 г. N 201</w:t>
      </w:r>
    </w:p>
    <w:p w:rsidR="00202D6A" w:rsidRDefault="00202D6A">
      <w:pPr>
        <w:pStyle w:val="ConsPlusNormal0"/>
        <w:jc w:val="center"/>
      </w:pPr>
    </w:p>
    <w:p w:rsidR="00202D6A" w:rsidRDefault="00B86580">
      <w:pPr>
        <w:pStyle w:val="ConsPlusTitle0"/>
        <w:jc w:val="center"/>
      </w:pPr>
      <w:r>
        <w:t>ИЗМЕНЕНИЯ,</w:t>
      </w:r>
    </w:p>
    <w:p w:rsidR="00202D6A" w:rsidRDefault="00B86580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202D6A" w:rsidRDefault="00202D6A">
      <w:pPr>
        <w:pStyle w:val="ConsPlusNormal0"/>
        <w:ind w:firstLine="540"/>
        <w:jc w:val="both"/>
      </w:pPr>
    </w:p>
    <w:p w:rsidR="00202D6A" w:rsidRDefault="00B86580">
      <w:pPr>
        <w:pStyle w:val="ConsPlusNormal0"/>
        <w:ind w:firstLine="540"/>
        <w:jc w:val="both"/>
      </w:pPr>
      <w:r>
        <w:t xml:space="preserve">Утратили силу с 1 января 2025 года. - </w:t>
      </w:r>
      <w:hyperlink r:id="rId24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202D6A" w:rsidRDefault="00202D6A">
      <w:pPr>
        <w:pStyle w:val="ConsPlusNormal0"/>
        <w:ind w:firstLine="540"/>
        <w:jc w:val="both"/>
      </w:pPr>
    </w:p>
    <w:p w:rsidR="00202D6A" w:rsidRDefault="00202D6A">
      <w:pPr>
        <w:pStyle w:val="ConsPlusNormal0"/>
        <w:ind w:firstLine="540"/>
        <w:jc w:val="both"/>
      </w:pPr>
    </w:p>
    <w:p w:rsidR="00202D6A" w:rsidRDefault="00202D6A">
      <w:pPr>
        <w:pStyle w:val="ConsPlusNormal0"/>
        <w:ind w:firstLine="540"/>
        <w:jc w:val="both"/>
      </w:pPr>
    </w:p>
    <w:p w:rsidR="00202D6A" w:rsidRDefault="00B86580">
      <w:pPr>
        <w:pStyle w:val="ConsPlusNormal0"/>
        <w:jc w:val="right"/>
        <w:outlineLvl w:val="0"/>
      </w:pPr>
      <w:r>
        <w:t>Утвержден</w:t>
      </w:r>
    </w:p>
    <w:p w:rsidR="00202D6A" w:rsidRDefault="00B86580">
      <w:pPr>
        <w:pStyle w:val="ConsPlusNormal0"/>
        <w:jc w:val="right"/>
      </w:pPr>
      <w:r>
        <w:t>постановлением Правительства</w:t>
      </w:r>
    </w:p>
    <w:p w:rsidR="00202D6A" w:rsidRDefault="00B86580">
      <w:pPr>
        <w:pStyle w:val="ConsPlusNormal0"/>
        <w:jc w:val="right"/>
      </w:pPr>
      <w:r>
        <w:t>Российской Федерации</w:t>
      </w:r>
    </w:p>
    <w:p w:rsidR="00202D6A" w:rsidRDefault="00B86580">
      <w:pPr>
        <w:pStyle w:val="ConsPlusNormal0"/>
        <w:jc w:val="right"/>
      </w:pPr>
      <w:r>
        <w:t>от 17 февраля 2022 г. N 201</w:t>
      </w:r>
    </w:p>
    <w:p w:rsidR="00202D6A" w:rsidRDefault="00202D6A">
      <w:pPr>
        <w:pStyle w:val="ConsPlusNormal0"/>
        <w:jc w:val="both"/>
      </w:pPr>
    </w:p>
    <w:p w:rsidR="00202D6A" w:rsidRDefault="00B86580">
      <w:pPr>
        <w:pStyle w:val="ConsPlusTitle0"/>
        <w:jc w:val="center"/>
      </w:pPr>
      <w:bookmarkStart w:id="0" w:name="P47"/>
      <w:bookmarkEnd w:id="0"/>
      <w:r>
        <w:t>ПЕРЕЧЕНЬ</w:t>
      </w:r>
    </w:p>
    <w:p w:rsidR="00202D6A" w:rsidRDefault="00B86580">
      <w:pPr>
        <w:pStyle w:val="ConsPlusTitle0"/>
        <w:jc w:val="center"/>
      </w:pPr>
      <w:r>
        <w:t>ПУНКТОВ ПРОПУСКА ЧЕРЕЗ ГОСУДАРСТВЕННУЮ ГРАНИЦУ</w:t>
      </w:r>
    </w:p>
    <w:p w:rsidR="00202D6A" w:rsidRDefault="00B86580">
      <w:pPr>
        <w:pStyle w:val="ConsPlusTitle0"/>
        <w:jc w:val="center"/>
      </w:pPr>
      <w:r>
        <w:t>РОССИЙСКОЙ ФЕДЕРАЦИИ, ЧЕРЕЗ КОТОРЫЕ ОСУЩЕСТВЛЯЕТСЯ</w:t>
      </w:r>
    </w:p>
    <w:p w:rsidR="00202D6A" w:rsidRDefault="00B86580">
      <w:pPr>
        <w:pStyle w:val="ConsPlusTitle0"/>
        <w:jc w:val="center"/>
      </w:pPr>
      <w:r>
        <w:t>ПЕРЕМЕЩЕНИЕ ТОВАРОВ НА ТЕРРИТОРИИ ДОНЕЦКОЙ НАРОДНОЙ</w:t>
      </w:r>
    </w:p>
    <w:p w:rsidR="00202D6A" w:rsidRDefault="00B86580">
      <w:pPr>
        <w:pStyle w:val="ConsPlusTitle0"/>
        <w:jc w:val="center"/>
      </w:pPr>
      <w:r>
        <w:t>РЕСПУБЛИКИ, ЛУГАНСКОЙ НАРОДНОЙ РЕСПУБЛИКИ ИЛИ ИЗ УКАЗАННЫХ</w:t>
      </w:r>
    </w:p>
    <w:p w:rsidR="00202D6A" w:rsidRDefault="00B86580">
      <w:pPr>
        <w:pStyle w:val="ConsPlusTitle0"/>
        <w:jc w:val="center"/>
      </w:pPr>
      <w:r>
        <w:t>ГОСУДАРСТ</w:t>
      </w:r>
      <w:r>
        <w:t>В БЕЗ ПРИМЕНЕНИЯ КОЛИЧЕСТВЕННЫХ ОГРАНИЧЕНИЙ</w:t>
      </w:r>
    </w:p>
    <w:p w:rsidR="00202D6A" w:rsidRDefault="00B86580">
      <w:pPr>
        <w:pStyle w:val="ConsPlusTitle0"/>
        <w:jc w:val="center"/>
      </w:pPr>
      <w:r>
        <w:t>ЭКСПОРТА И ИМПОРТА</w:t>
      </w:r>
    </w:p>
    <w:p w:rsidR="00202D6A" w:rsidRDefault="00202D6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02D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D6A" w:rsidRDefault="00202D6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D6A" w:rsidRDefault="00202D6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2D6A" w:rsidRDefault="00B865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2D6A" w:rsidRDefault="00B865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 w:tooltip="Постановление Правительства РФ от 16.05.2022 N 883 (ред. от 23.12.2024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</w:t>
            </w:r>
            <w:r>
              <w:rPr>
                <w:color w:val="392C69"/>
              </w:rPr>
              <w:t>ва РФ от 16.05.2022 N 883)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D6A" w:rsidRDefault="00202D6A">
            <w:pPr>
              <w:pStyle w:val="ConsPlusNormal0"/>
            </w:pPr>
          </w:p>
        </w:tc>
      </w:tr>
    </w:tbl>
    <w:p w:rsidR="00202D6A" w:rsidRDefault="00202D6A">
      <w:pPr>
        <w:pStyle w:val="ConsPlusNormal0"/>
        <w:jc w:val="both"/>
      </w:pPr>
    </w:p>
    <w:p w:rsidR="00202D6A" w:rsidRDefault="00B86580">
      <w:pPr>
        <w:pStyle w:val="ConsPlusTitle0"/>
        <w:jc w:val="center"/>
        <w:outlineLvl w:val="1"/>
      </w:pPr>
      <w:r>
        <w:t>Автомобильные пункты пропуска</w:t>
      </w:r>
    </w:p>
    <w:p w:rsidR="00202D6A" w:rsidRDefault="00202D6A">
      <w:pPr>
        <w:pStyle w:val="ConsPlusNormal0"/>
        <w:jc w:val="both"/>
      </w:pPr>
    </w:p>
    <w:p w:rsidR="00202D6A" w:rsidRDefault="00B86580">
      <w:pPr>
        <w:pStyle w:val="ConsPlusNormal0"/>
        <w:ind w:firstLine="540"/>
        <w:jc w:val="both"/>
      </w:pPr>
      <w:r>
        <w:t xml:space="preserve">1. </w:t>
      </w:r>
      <w:proofErr w:type="spellStart"/>
      <w:r>
        <w:t>Бугаевка</w:t>
      </w:r>
      <w:proofErr w:type="spellEnd"/>
    </w:p>
    <w:p w:rsidR="00202D6A" w:rsidRDefault="00B86580">
      <w:pPr>
        <w:pStyle w:val="ConsPlusNormal0"/>
        <w:spacing w:before="240"/>
        <w:ind w:firstLine="540"/>
        <w:jc w:val="both"/>
      </w:pPr>
      <w:r>
        <w:t>2. Валуйки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3. Весело-Вознесенка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4. Волошино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5. Гуково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lastRenderedPageBreak/>
        <w:t>6. Донецк (</w:t>
      </w:r>
      <w:proofErr w:type="spellStart"/>
      <w:r>
        <w:t>Изварино</w:t>
      </w:r>
      <w:proofErr w:type="spellEnd"/>
      <w:r>
        <w:t>)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7. Куйбышево (Мариновка)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8. Матвеев Курган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9. Новошахтинск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10. Ровеньки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11. Чертково</w:t>
      </w:r>
    </w:p>
    <w:p w:rsidR="00202D6A" w:rsidRDefault="00202D6A">
      <w:pPr>
        <w:pStyle w:val="ConsPlusNormal0"/>
        <w:jc w:val="both"/>
      </w:pPr>
    </w:p>
    <w:p w:rsidR="00202D6A" w:rsidRDefault="00B86580">
      <w:pPr>
        <w:pStyle w:val="ConsPlusTitle0"/>
        <w:jc w:val="center"/>
        <w:outlineLvl w:val="1"/>
      </w:pPr>
      <w:r>
        <w:t>Железнодорожные пункты пропуска</w:t>
      </w:r>
    </w:p>
    <w:p w:rsidR="00202D6A" w:rsidRDefault="00202D6A">
      <w:pPr>
        <w:pStyle w:val="ConsPlusNormal0"/>
        <w:jc w:val="both"/>
      </w:pPr>
    </w:p>
    <w:p w:rsidR="00202D6A" w:rsidRDefault="00B86580">
      <w:pPr>
        <w:pStyle w:val="ConsPlusNormal0"/>
        <w:ind w:firstLine="540"/>
        <w:jc w:val="both"/>
      </w:pPr>
      <w:r>
        <w:t>1. Валуйки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2. Гуково</w:t>
      </w:r>
    </w:p>
    <w:p w:rsidR="00202D6A" w:rsidRDefault="00B86580">
      <w:pPr>
        <w:pStyle w:val="ConsPlusNormal0"/>
        <w:spacing w:before="240"/>
        <w:ind w:firstLine="540"/>
        <w:jc w:val="both"/>
      </w:pPr>
      <w:r>
        <w:t>3. Успенская (</w:t>
      </w:r>
      <w:proofErr w:type="spellStart"/>
      <w:r>
        <w:t>Марцево</w:t>
      </w:r>
      <w:proofErr w:type="spellEnd"/>
      <w:r>
        <w:t>)</w:t>
      </w:r>
    </w:p>
    <w:p w:rsidR="00202D6A" w:rsidRDefault="00202D6A">
      <w:pPr>
        <w:pStyle w:val="ConsPlusNormal0"/>
        <w:jc w:val="both"/>
      </w:pPr>
    </w:p>
    <w:p w:rsidR="00202D6A" w:rsidRDefault="00202D6A">
      <w:pPr>
        <w:pStyle w:val="ConsPlusNormal0"/>
        <w:jc w:val="both"/>
      </w:pPr>
    </w:p>
    <w:p w:rsidR="00202D6A" w:rsidRDefault="00202D6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2D6A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580" w:rsidRDefault="00B86580">
      <w:r>
        <w:separator/>
      </w:r>
    </w:p>
  </w:endnote>
  <w:endnote w:type="continuationSeparator" w:id="0">
    <w:p w:rsidR="00B86580" w:rsidRDefault="00B8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983" w:rsidRDefault="003D59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983" w:rsidRDefault="003D59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983" w:rsidRDefault="003D598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D6A" w:rsidRDefault="00202D6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02D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2D6A" w:rsidRDefault="00B865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2D6A" w:rsidRDefault="00B865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2D6A" w:rsidRDefault="00B865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2D6A" w:rsidRDefault="00B8658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D6A" w:rsidRDefault="00202D6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02D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02D6A" w:rsidRDefault="00B865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02D6A" w:rsidRDefault="00B865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02D6A" w:rsidRDefault="00B865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02D6A" w:rsidRDefault="00B865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580" w:rsidRDefault="00B86580">
      <w:r>
        <w:separator/>
      </w:r>
    </w:p>
  </w:footnote>
  <w:footnote w:type="continuationSeparator" w:id="0">
    <w:p w:rsidR="00B86580" w:rsidRDefault="00B8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983" w:rsidRDefault="003D59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983" w:rsidRDefault="003D59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983" w:rsidRDefault="003D598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202D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2D6A" w:rsidRDefault="00B865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17.02.2022 N 201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реализации Указа Президента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Российск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02D6A" w:rsidRDefault="00B865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" w:name="_GoBack"/>
          <w:bookmarkEnd w:id="1"/>
        </w:p>
      </w:tc>
    </w:tr>
  </w:tbl>
  <w:p w:rsidR="00202D6A" w:rsidRDefault="00202D6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2D6A" w:rsidRDefault="00202D6A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02D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02D6A" w:rsidRDefault="00B865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17.02.2022 N 201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</w:t>
          </w:r>
          <w:r>
            <w:rPr>
              <w:rFonts w:ascii="Tahoma" w:hAnsi="Tahoma" w:cs="Tahoma"/>
              <w:sz w:val="16"/>
              <w:szCs w:val="16"/>
            </w:rPr>
            <w:t xml:space="preserve">и Указа Президента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Российск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02D6A" w:rsidRDefault="00B865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02D6A" w:rsidRDefault="00202D6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2D6A" w:rsidRDefault="00202D6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6A"/>
    <w:rsid w:val="00202D6A"/>
    <w:rsid w:val="003D5983"/>
    <w:rsid w:val="00B8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BCA45C0-A231-4333-8BB1-21D0B0AE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D5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983"/>
  </w:style>
  <w:style w:type="paragraph" w:styleId="a5">
    <w:name w:val="footer"/>
    <w:basedOn w:val="a"/>
    <w:link w:val="a6"/>
    <w:uiPriority w:val="99"/>
    <w:unhideWhenUsed/>
    <w:rsid w:val="003D59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400427&amp;date=10.10.2025&amp;dst=100013&amp;field=134" TargetMode="Externa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1182&amp;date=10.10.2025&amp;dst=100024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513601&amp;date=10.10.2025&amp;dst=100266&amp;field=134" TargetMode="External"/><Relationship Id="rId25" Type="http://schemas.openxmlformats.org/officeDocument/2006/relationships/hyperlink" Target="https://login.consultant.ru/link/?req=doc&amp;base=LAW&amp;n=494408&amp;date=10.10.2025&amp;dst=10005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6713&amp;date=10.10.2025&amp;dst=100007&amp;field=134" TargetMode="External"/><Relationship Id="rId20" Type="http://schemas.openxmlformats.org/officeDocument/2006/relationships/hyperlink" Target="https://login.consultant.ru/link/?req=doc&amp;base=LAW&amp;n=494408&amp;date=10.10.2025&amp;dst=100050&amp;field=134" TargetMode="External"/><Relationship Id="rId29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513601&amp;date=10.10.2025&amp;dst=100266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408&amp;date=10.10.2025&amp;dst=100049&amp;field=134" TargetMode="External"/><Relationship Id="rId23" Type="http://schemas.openxmlformats.org/officeDocument/2006/relationships/hyperlink" Target="https://login.consultant.ru/link/?req=doc&amp;base=LAW&amp;n=494408&amp;date=10.10.2025&amp;dst=100051&amp;field=134" TargetMode="External"/><Relationship Id="rId28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13601&amp;date=10.10.2025&amp;dst=100266&amp;field=13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451182&amp;date=10.10.2025&amp;dst=100024&amp;field=134" TargetMode="Externa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6384</Characters>
  <Application>Microsoft Office Word</Application>
  <DocSecurity>0</DocSecurity>
  <Lines>53</Lines>
  <Paragraphs>14</Paragraphs>
  <ScaleCrop>false</ScaleCrop>
  <Company>КонсультантПлюс Версия 4024.00.50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17.02.2022 N 201
(ред. от 23.12.2024)
"О мерах по реализации Указа Президента Российской Федерации от 15 ноября 2021 г. N 657"</dc:title>
  <dc:creator>u1554</dc:creator>
  <cp:lastModifiedBy>u1554</cp:lastModifiedBy>
  <cp:revision>2</cp:revision>
  <dcterms:created xsi:type="dcterms:W3CDTF">2025-10-10T09:39:00Z</dcterms:created>
  <dcterms:modified xsi:type="dcterms:W3CDTF">2025-10-10T09:39:00Z</dcterms:modified>
</cp:coreProperties>
</file>