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30 марта 2022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166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МЕРАХ</w:t>
      </w:r>
    </w:p>
    <w:p>
      <w:pPr>
        <w:pStyle w:val="2"/>
        <w:jc w:val="center"/>
      </w:pPr>
      <w:r>
        <w:rPr>
          <w:sz w:val="24"/>
        </w:rPr>
        <w:t xml:space="preserve">ПО ОБЕСПЕЧЕНИЮ ТЕХНОЛОГИЧЕСКОЙ НЕЗАВИСИМОСТИ И БЕЗОПАСНОСТИ</w:t>
      </w:r>
    </w:p>
    <w:p>
      <w:pPr>
        <w:pStyle w:val="2"/>
        <w:jc w:val="center"/>
      </w:pPr>
      <w:r>
        <w:rPr>
          <w:sz w:val="24"/>
        </w:rPr>
        <w:t xml:space="preserve">КРИТИЧЕСКОЙ ИНФОРМАЦИОННОЙ ИНФРАСТРУКТУРЫ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Президента РФ от 22.11.2023 </w:t>
            </w:r>
            <w:hyperlink w:history="0" r:id="rId7" w:tooltip="Указ Президента РФ от 22.11.2023 N 887 &quot;О внесении изменения в Указ Президента Российской Федерации от 30 марта 2022 г. N 166 &quot;О мерах по обеспечению технологической независимости и безопасности критической информационной инфраструктуры Российской Федерации&quot; {КонсультантПлюс}">
              <w:r>
                <w:rPr>
                  <w:sz w:val="24"/>
                  <w:color w:val="0000ff"/>
                </w:rPr>
                <w:t xml:space="preserve">N 887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07.04.2025 </w:t>
            </w:r>
            <w:hyperlink w:history="0" r:id="rId8" w:tooltip="Указ Президента РФ от 07.04.2025 N 214 &quot;О внесении изменения в Указ Президента Российской Федерации от 30 марта 2022 г. N 166 &quot;О мерах по обеспечению технологической независимости и безопасности критической информационной инфраструктуры Российской Федерации&quot; {КонсультантПлюс}">
              <w:r>
                <w:rPr>
                  <w:sz w:val="24"/>
                  <w:color w:val="0000ff"/>
                </w:rPr>
                <w:t xml:space="preserve">N 214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обеспечения технологической независимости и </w:t>
      </w:r>
      <w:hyperlink w:history="0" r:id="rId9" w:tooltip="Федеральный закон от 26.07.2017 N 187-ФЗ (ред. от 07.04.2025) &quot;О безопасности критической информационной инфраструктуры Российской Федерации&quot; {КонсультантПлюс}">
        <w:r>
          <w:rPr>
            <w:sz w:val="24"/>
            <w:color w:val="0000ff"/>
          </w:rPr>
          <w:t xml:space="preserve">безопасности</w:t>
        </w:r>
      </w:hyperlink>
      <w:r>
        <w:rPr>
          <w:sz w:val="24"/>
        </w:rPr>
        <w:t xml:space="preserve"> критической информационной инфраструктуры Российской Федерации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 31 марта 2022 г. заказчики (за исключением организаций с муниципальным участием), осуществляющие закупки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18 июля 2011 г. N 223-ФЗ "О закупках товаров, работ, услуг отдельными видами юридических лиц" (далее - заказчики), не могут осуществлять закупки иностранного программного обеспечения, в том числе в составе программно-аппаратных комплексов (далее - программное обеспечение), в целях его использования на принадлежащих им значимых объектах критической информационной инфраструктуры Российской Федерации (далее - критическая информационная инфраструктура), а также закупки услуг, необходимых для использования этого программного обеспечения на таких объектах, без согласования возможности осуществления закупок с федеральным органом исполнительной власти, уполномоченным Правительством Российской Федерации, или с Центральным банком Российской Федерации (в соответствии с его полномочиями, установленными законодательством Российской Федерации);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" w:tooltip="Указ Президента РФ от 22.11.2023 N 887 &quot;О внесении изменения в Указ Президента Российской Федерации от 30 марта 2022 г. N 166 &quot;О мерах по обеспечению технологической независимости и безопасности критической информационной инфраструктуры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22.11.2023 N 887)</w:t>
      </w:r>
    </w:p>
    <w:bookmarkStart w:id="20" w:name="P20"/>
    <w:bookmarkEnd w:id="2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 1 января 2025 г. органам государственной власти, заказчикам запрещается использовать иностранное программное обеспечение на принадлежащих им значимых объектах критической информационной инфраструктуры, если иное не установлено федеральным законом.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" w:tooltip="Указ Президента РФ от 07.04.2025 N 214 &quot;О внесении изменения в Указ Президента Российской Федерации от 30 марта 2022 г. N 166 &quot;О мерах по обеспечению технологической независимости и безопасности критической информационной инфраструктуры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07.04.2025 N 214)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Правительству Российской Федерации:</w:t>
      </w:r>
    </w:p>
    <w:bookmarkStart w:id="23" w:name="P23"/>
    <w:bookmarkEnd w:id="2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месячный срок утвердить:</w:t>
      </w:r>
    </w:p>
    <w:p>
      <w:pPr>
        <w:pStyle w:val="0"/>
        <w:spacing w:before="240" w:lineRule="auto"/>
        <w:ind w:firstLine="540"/>
        <w:jc w:val="both"/>
      </w:pPr>
      <w:hyperlink w:history="0" r:id="rId12" w:tooltip="Постановление Правительства РФ от 22.08.2022 N 1478 (ред. от 17.10.2023) &quot;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&quot;О закупках товаров, работ, услуг отдельными видами юридических лиц&quot; (за исключением организаций с муниципальным участием), на принадлежащих им значимых объектах критической информационной инфраструктуры Рос {КонсультантПлюс}">
        <w:r>
          <w:rPr>
            <w:sz w:val="24"/>
            <w:color w:val="0000ff"/>
          </w:rPr>
          <w:t xml:space="preserve">требования</w:t>
        </w:r>
      </w:hyperlink>
      <w:r>
        <w:rPr>
          <w:sz w:val="24"/>
        </w:rPr>
        <w:t xml:space="preserve"> к программному обеспечению, используемому органами государственной власти, заказчиками на принадлежащих им значимых объектах критической информационной инфраструктуры;</w:t>
      </w:r>
    </w:p>
    <w:p>
      <w:pPr>
        <w:pStyle w:val="0"/>
        <w:spacing w:before="240" w:lineRule="auto"/>
        <w:ind w:firstLine="540"/>
        <w:jc w:val="both"/>
      </w:pPr>
      <w:hyperlink w:history="0" r:id="rId13" w:tooltip="Постановление Правительства РФ от 22.08.2022 N 1478 (ред. от 17.10.2023) &quot;Об утверждении требований к программному обеспечению, в том числе в составе программно-аппаратных комплексов, используемому органами государственной власти, заказчиками, осуществляющими закупки в соответствии с Федеральным законом &quot;О закупках товаров, работ, услуг отдельными видами юридических лиц&quot; (за исключением организаций с муниципальным участием), на принадлежащих им значимых объектах критической информационной инфраструктуры Рос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согласования закупок иностранного программного обеспечения в целях его использования заказчиками на принадлежащих им значимых объектах критической информационной инфраструктуры, а также закупок услуг, необходимых для использования этого программного обеспечения на таких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6-месячный срок реализовать комплекс мероприятий, направленных на обеспечение преимущественного применения субъектами критической информационной инфраструктуры отечественных радиоэлектронной продукции и телекоммуникационного оборудования на принадлежащих им значимых объектах критической информационной инфраструктуры,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определить </w:t>
      </w:r>
      <w:hyperlink w:history="0" r:id="rId14" w:tooltip="Постановление Правительства РФ от 14.11.2023 N 1912 (ред. от 26.12.2024) &quot;О порядке перехода субъектов критической информационной инфраструктуры Российской Федерации на преимущественное применение доверенных программно-аппаратных комплексов на принадлежащих им значимых объектах критической информационной инфраструктуры Российской Федерации&quot; (вместе с &quot;Правилами перехода субъектов критической информационной инфраструктуры Российской Федерации на преимущественное применение доверенных программно-аппаратных ко {КонсультантПлюс}">
        <w:r>
          <w:rPr>
            <w:sz w:val="24"/>
            <w:color w:val="0000ff"/>
          </w:rPr>
          <w:t xml:space="preserve">сроки</w:t>
        </w:r>
      </w:hyperlink>
      <w:r>
        <w:rPr>
          <w:sz w:val="24"/>
        </w:rPr>
        <w:t xml:space="preserve"> и </w:t>
      </w:r>
      <w:hyperlink w:history="0" r:id="rId15" w:tooltip="Постановление Правительства РФ от 14.11.2023 N 1912 (ред. от 26.12.2024) &quot;О порядке перехода субъектов критической информационной инфраструктуры Российской Федерации на преимущественное применение доверенных программно-аппаратных комплексов на принадлежащих им значимых объектах критической информационной инфраструктуры Российской Федерации&quot; (вместе с &quot;Правилами перехода субъектов критической информационной инфраструктуры Российской Федерации на преимущественное применение доверенных программно-аппаратных ко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перехода субъектов критической информационной инфраструктуры на преимущественное применение доверенных программно-аппаратных комплексов на принадлежащих им значимых объектах критической информационной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внесение в законодательство Российской Федерации изменений в соответствии с настоящим Указом;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создание и организацию деятельности научно-производственного объединения, специализирующегося на разработке, производстве, технической поддержке и сервисном обслуживании доверенных программно-аппаратных комплексов для критической информационной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подготовку и переподготовку кадров в сфере разработки, производства, технической поддержки и сервисного обслуживания радиоэлектронной продукции и телекоммуникационного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создать систему мониторинга и контроля в названной сфере;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обеспечить контроль: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соблюдением заказчиками правил, утвержденных в соответствии с </w:t>
      </w:r>
      <w:hyperlink w:history="0" w:anchor="P23" w:tooltip="а) в месячный срок утвердить:">
        <w:r>
          <w:rPr>
            <w:sz w:val="24"/>
            <w:color w:val="0000ff"/>
          </w:rPr>
          <w:t xml:space="preserve">подпунктом "а"</w:t>
        </w:r>
      </w:hyperlink>
      <w:r>
        <w:rPr>
          <w:sz w:val="24"/>
        </w:rPr>
        <w:t xml:space="preserve"> настоящего пункта;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выполнением органами государственной власти, заказчиками запрета, установленного </w:t>
      </w:r>
      <w:hyperlink w:history="0" w:anchor="P20" w:tooltip="б) с 1 января 2025 г. органам государственной власти, заказчикам запрещается использовать иностранное программное обеспечение на принадлежащих им значимых объектах критической информационной инфраструктуры, если иное не установлено федеральным законом.">
        <w:r>
          <w:rPr>
            <w:sz w:val="24"/>
            <w:color w:val="0000ff"/>
          </w:rPr>
          <w:t xml:space="preserve">подпунктом "б" пункта 1</w:t>
        </w:r>
      </w:hyperlink>
      <w:r>
        <w:rPr>
          <w:sz w:val="24"/>
        </w:rPr>
        <w:t xml:space="preserve"> настоящего Указа.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30 марта 2022 года</w:t>
      </w:r>
    </w:p>
    <w:p>
      <w:pPr>
        <w:pStyle w:val="0"/>
        <w:spacing w:before="240" w:lineRule="auto"/>
      </w:pPr>
      <w:r>
        <w:rPr>
          <w:sz w:val="24"/>
        </w:rPr>
        <w:t xml:space="preserve">N 166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30.03.2022 N 166</w:t>
            <w:br/>
            <w:t>(ред. от 07.04.2025)</w:t>
            <w:br/>
            <w:t>"О мерах по обеспечению технологической независимости и безо...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30.03.2022 N 166 (ред. от 07.04.2025) "О мерах по обеспечению технологической независимости и безо...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62520&amp;date=17.08.2026&amp;dst=100006&amp;field=134" TargetMode = "External"/><Relationship Id="rId8" Type="http://schemas.openxmlformats.org/officeDocument/2006/relationships/hyperlink" Target="https://login.consultant.ru/link/?req=doc&amp;base=LAW&amp;n=502578&amp;date=17.08.2026&amp;dst=100006&amp;field=134" TargetMode = "External"/><Relationship Id="rId9" Type="http://schemas.openxmlformats.org/officeDocument/2006/relationships/hyperlink" Target="https://login.consultant.ru/link/?req=doc&amp;base=LAW&amp;n=502634&amp;date=17.08.2026&amp;dst=100105&amp;field=134" TargetMode = "External"/><Relationship Id="rId10" Type="http://schemas.openxmlformats.org/officeDocument/2006/relationships/hyperlink" Target="https://login.consultant.ru/link/?req=doc&amp;base=LAW&amp;n=462520&amp;date=17.08.2026&amp;dst=100006&amp;field=134" TargetMode = "External"/><Relationship Id="rId11" Type="http://schemas.openxmlformats.org/officeDocument/2006/relationships/hyperlink" Target="https://login.consultant.ru/link/?req=doc&amp;base=LAW&amp;n=502578&amp;date=17.08.2026&amp;dst=100006&amp;field=134" TargetMode = "External"/><Relationship Id="rId12" Type="http://schemas.openxmlformats.org/officeDocument/2006/relationships/hyperlink" Target="https://login.consultant.ru/link/?req=doc&amp;base=LAW&amp;n=459988&amp;date=17.08.2026&amp;dst=100025&amp;field=134" TargetMode = "External"/><Relationship Id="rId13" Type="http://schemas.openxmlformats.org/officeDocument/2006/relationships/hyperlink" Target="https://login.consultant.ru/link/?req=doc&amp;base=LAW&amp;n=459988&amp;date=17.08.2026&amp;dst=100029&amp;field=134" TargetMode = "External"/><Relationship Id="rId14" Type="http://schemas.openxmlformats.org/officeDocument/2006/relationships/hyperlink" Target="https://login.consultant.ru/link/?req=doc&amp;base=LAW&amp;n=494900&amp;date=17.08.2026&amp;dst=100006&amp;field=134" TargetMode = "External"/><Relationship Id="rId15" Type="http://schemas.openxmlformats.org/officeDocument/2006/relationships/hyperlink" Target="https://login.consultant.ru/link/?req=doc&amp;base=LAW&amp;n=494900&amp;date=17.08.2026&amp;dst=10002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30.03.2022 N 166
(ред. от 07.04.2025)
"О мерах по обеспечению технологической независимости и безопасности критической информационной инфраструктуры Российской Федерации"</dc:title>
  <dcterms:created xsi:type="dcterms:W3CDTF">2026-08-17T07:30:58Z</dcterms:created>
</cp:coreProperties>
</file>