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54" w:rsidRPr="00881954" w:rsidRDefault="00881954">
      <w:pPr>
        <w:pStyle w:val="ConsPlusTitlePage"/>
      </w:pPr>
      <w:r w:rsidRPr="00881954">
        <w:t xml:space="preserve">Документ предоставлен </w:t>
      </w:r>
      <w:hyperlink r:id="rId4" w:history="1">
        <w:proofErr w:type="spellStart"/>
        <w:r w:rsidRPr="00881954">
          <w:t>КонсультантПлюс</w:t>
        </w:r>
        <w:proofErr w:type="spellEnd"/>
      </w:hyperlink>
      <w:r w:rsidRPr="00881954">
        <w:br/>
      </w:r>
    </w:p>
    <w:p w:rsidR="00881954" w:rsidRPr="00881954" w:rsidRDefault="00881954">
      <w:pPr>
        <w:pStyle w:val="ConsPlusNormal"/>
        <w:outlineLvl w:val="0"/>
      </w:pPr>
    </w:p>
    <w:p w:rsidR="00881954" w:rsidRPr="00881954" w:rsidRDefault="00881954">
      <w:pPr>
        <w:pStyle w:val="ConsPlusTitle"/>
        <w:jc w:val="center"/>
        <w:outlineLvl w:val="0"/>
      </w:pPr>
      <w:r w:rsidRPr="00881954">
        <w:t>ПРАВИТЕЛЬСТВО РОССИЙСКОЙ ФЕДЕРАЦИИ</w:t>
      </w:r>
    </w:p>
    <w:p w:rsidR="00881954" w:rsidRPr="00881954" w:rsidRDefault="00881954">
      <w:pPr>
        <w:pStyle w:val="ConsPlusTitle"/>
        <w:jc w:val="center"/>
      </w:pPr>
    </w:p>
    <w:p w:rsidR="00881954" w:rsidRPr="00881954" w:rsidRDefault="00881954">
      <w:pPr>
        <w:pStyle w:val="ConsPlusTitle"/>
        <w:jc w:val="center"/>
      </w:pPr>
      <w:r w:rsidRPr="00881954">
        <w:t>ПОСТАНОВЛЕНИЕ</w:t>
      </w:r>
    </w:p>
    <w:p w:rsidR="00881954" w:rsidRPr="00881954" w:rsidRDefault="00881954">
      <w:pPr>
        <w:pStyle w:val="ConsPlusTitle"/>
        <w:jc w:val="center"/>
      </w:pPr>
      <w:r w:rsidRPr="00881954">
        <w:t>от 24 ноября 2020 г. N 1909</w:t>
      </w:r>
    </w:p>
    <w:p w:rsidR="00881954" w:rsidRPr="00881954" w:rsidRDefault="00881954">
      <w:pPr>
        <w:pStyle w:val="ConsPlusTitle"/>
        <w:jc w:val="center"/>
      </w:pPr>
    </w:p>
    <w:p w:rsidR="00881954" w:rsidRPr="00881954" w:rsidRDefault="00881954">
      <w:pPr>
        <w:pStyle w:val="ConsPlusTitle"/>
        <w:jc w:val="center"/>
      </w:pPr>
      <w:r w:rsidRPr="00881954">
        <w:t>О ВНЕСЕНИИ ИЗМЕНЕНИЙ</w:t>
      </w:r>
    </w:p>
    <w:p w:rsidR="00881954" w:rsidRPr="00881954" w:rsidRDefault="00881954">
      <w:pPr>
        <w:pStyle w:val="ConsPlusTitle"/>
        <w:jc w:val="center"/>
      </w:pPr>
      <w:r w:rsidRPr="00881954">
        <w:t>В НЕКОТОРЫЕ АКТЫ ПРАВИТЕЛЬСТВА РОССИЙСКОЙ ФЕДЕРАЦИИ</w:t>
      </w:r>
    </w:p>
    <w:p w:rsidR="00881954" w:rsidRPr="00881954" w:rsidRDefault="00881954">
      <w:pPr>
        <w:pStyle w:val="ConsPlusTitle"/>
        <w:jc w:val="center"/>
      </w:pPr>
      <w:r w:rsidRPr="00881954">
        <w:t>ПО ВОПРОСАМ ОСУЩЕСТВЛЕНИЯ ЗАКУПОК ТОВАРОВ, РАБОТ, УСЛУГ</w:t>
      </w:r>
    </w:p>
    <w:p w:rsidR="00881954" w:rsidRPr="00881954" w:rsidRDefault="00881954">
      <w:pPr>
        <w:pStyle w:val="ConsPlusTitle"/>
        <w:jc w:val="center"/>
      </w:pPr>
      <w:r w:rsidRPr="00881954">
        <w:t>ДЛЯ ОБЕСПЕЧЕНИЯ ГОСУДАРСТВЕННЫХ И МУНИЦИПАЛЬНЫХ НУЖД</w:t>
      </w:r>
    </w:p>
    <w:p w:rsidR="00881954" w:rsidRPr="00881954" w:rsidRDefault="00881954">
      <w:pPr>
        <w:pStyle w:val="ConsPlusTitle"/>
        <w:jc w:val="center"/>
      </w:pPr>
      <w:r w:rsidRPr="00881954">
        <w:t>И ЗАКУПОК ТОВАРОВ, РАБОТ, УСЛУГ ОТДЕЛЬНЫМИ ВИДАМИ</w:t>
      </w:r>
    </w:p>
    <w:p w:rsidR="00881954" w:rsidRPr="00881954" w:rsidRDefault="00881954">
      <w:pPr>
        <w:pStyle w:val="ConsPlusTitle"/>
        <w:jc w:val="center"/>
      </w:pPr>
      <w:r w:rsidRPr="00881954">
        <w:t>ЮРИДИЧЕСКИХ ЛИЦ И ПРИЗНАНИИ УТРАТИВШИМИ СИЛУ ОТДЕЛЬНЫХ</w:t>
      </w:r>
    </w:p>
    <w:p w:rsidR="00881954" w:rsidRPr="00881954" w:rsidRDefault="00881954">
      <w:pPr>
        <w:pStyle w:val="ConsPlusTitle"/>
        <w:jc w:val="center"/>
      </w:pPr>
      <w:r w:rsidRPr="00881954">
        <w:t>ПОЛОЖЕНИЙ АКТОВ ПРАВИТЕЛЬСТВА РОССИЙСКОЙ ФЕДЕРАЦИИ</w:t>
      </w:r>
    </w:p>
    <w:p w:rsidR="00881954" w:rsidRPr="00881954" w:rsidRDefault="00881954">
      <w:pPr>
        <w:pStyle w:val="ConsPlusNormal"/>
        <w:ind w:firstLine="540"/>
        <w:jc w:val="both"/>
      </w:pPr>
    </w:p>
    <w:p w:rsidR="00881954" w:rsidRPr="00881954" w:rsidRDefault="00881954">
      <w:pPr>
        <w:pStyle w:val="ConsPlusNormal"/>
        <w:ind w:firstLine="540"/>
        <w:jc w:val="both"/>
      </w:pPr>
      <w:r w:rsidRPr="00881954">
        <w:t>Правительство Российской Федерации постановляет: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1. Утвердить прилагаемые </w:t>
      </w:r>
      <w:hyperlink w:anchor="P34" w:history="1">
        <w:r w:rsidRPr="00881954">
          <w:t>изменения</w:t>
        </w:r>
      </w:hyperlink>
      <w:r w:rsidRPr="00881954">
        <w:t>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2. Признать утратившими силу: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5" w:history="1">
        <w:r w:rsidRPr="00881954">
          <w:t>абзацы пятнадцатый</w:t>
        </w:r>
      </w:hyperlink>
      <w:r w:rsidRPr="00881954">
        <w:t xml:space="preserve"> - </w:t>
      </w:r>
      <w:hyperlink r:id="rId6" w:history="1">
        <w:r w:rsidRPr="00881954">
          <w:t>семнадцатый подпункта "б" пункта 3</w:t>
        </w:r>
      </w:hyperlink>
      <w:r w:rsidRPr="00881954"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октября 2015 г. N 1169 "О порядке проведения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порядке и сроках приостановки реализации указанных планов по результатам таких оценки и мониторинга" (Собрание законодательства Российской Федерации, 2015, N 45, ст. 6259);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7" w:history="1">
        <w:r w:rsidRPr="00881954">
          <w:t>абзацы шестой</w:t>
        </w:r>
      </w:hyperlink>
      <w:r w:rsidRPr="00881954">
        <w:t xml:space="preserve"> - </w:t>
      </w:r>
      <w:hyperlink r:id="rId8" w:history="1">
        <w:r w:rsidRPr="00881954">
          <w:t>четырнадцатый</w:t>
        </w:r>
      </w:hyperlink>
      <w:r w:rsidRPr="00881954">
        <w:t xml:space="preserve">, </w:t>
      </w:r>
      <w:hyperlink r:id="rId9" w:history="1">
        <w:r w:rsidRPr="00881954">
          <w:t>семнадцатый</w:t>
        </w:r>
      </w:hyperlink>
      <w:r w:rsidRPr="00881954">
        <w:t xml:space="preserve"> - </w:t>
      </w:r>
      <w:hyperlink r:id="rId10" w:history="1">
        <w:r w:rsidRPr="00881954">
          <w:t>двадцать первый подпункта "б" пункта 1</w:t>
        </w:r>
      </w:hyperlink>
      <w:r w:rsidRPr="00881954">
        <w:t xml:space="preserve"> изменений, которые вносятся в акты Правительства </w:t>
      </w:r>
      <w:r w:rsidRPr="00881954">
        <w:lastRenderedPageBreak/>
        <w:t>Российской Федерации, утвержденных постановлением Правительства Российской Федерации от 26 июля 2016 г. N 719 "О внесении изменений в некоторые акты Правительства Российской Федерации" (Собрание законодательства Российской Федерации, 2016, N 31, ст. 5033).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bookmarkStart w:id="0" w:name="P19"/>
      <w:bookmarkEnd w:id="0"/>
      <w:r w:rsidRPr="00881954">
        <w:t xml:space="preserve">3. Настоящее постановление вступает в силу со дня его официального опубликования, за исключением </w:t>
      </w:r>
      <w:hyperlink w:anchor="P82" w:history="1">
        <w:r w:rsidRPr="00881954">
          <w:t>абзацев третьего</w:t>
        </w:r>
      </w:hyperlink>
      <w:r w:rsidRPr="00881954">
        <w:t xml:space="preserve"> и </w:t>
      </w:r>
      <w:hyperlink w:anchor="P85" w:history="1">
        <w:r w:rsidRPr="00881954">
          <w:t>четвертого подпункта "б"</w:t>
        </w:r>
      </w:hyperlink>
      <w:r w:rsidRPr="00881954">
        <w:t xml:space="preserve">, </w:t>
      </w:r>
      <w:hyperlink w:anchor="P93" w:history="1">
        <w:r w:rsidRPr="00881954">
          <w:t>абзацев шестого</w:t>
        </w:r>
      </w:hyperlink>
      <w:r w:rsidRPr="00881954">
        <w:t xml:space="preserve"> - </w:t>
      </w:r>
      <w:hyperlink w:anchor="P97" w:history="1">
        <w:r w:rsidRPr="00881954">
          <w:t>десятого подпункта "в" пункта 5 изменений</w:t>
        </w:r>
      </w:hyperlink>
      <w:r w:rsidRPr="00881954">
        <w:t>, утвержденных настоящим постановлением, которые вступают в силу с 1 декабря 2020 г.</w:t>
      </w:r>
    </w:p>
    <w:p w:rsidR="00881954" w:rsidRPr="00881954" w:rsidRDefault="00881954">
      <w:pPr>
        <w:pStyle w:val="ConsPlusNormal"/>
        <w:ind w:firstLine="540"/>
        <w:jc w:val="both"/>
      </w:pPr>
    </w:p>
    <w:p w:rsidR="00881954" w:rsidRPr="00881954" w:rsidRDefault="00881954">
      <w:pPr>
        <w:pStyle w:val="ConsPlusNormal"/>
        <w:jc w:val="right"/>
      </w:pPr>
      <w:r w:rsidRPr="00881954">
        <w:t>Председатель Правительства</w:t>
      </w:r>
    </w:p>
    <w:p w:rsidR="00881954" w:rsidRPr="00881954" w:rsidRDefault="00881954">
      <w:pPr>
        <w:pStyle w:val="ConsPlusNormal"/>
        <w:jc w:val="right"/>
      </w:pPr>
      <w:r w:rsidRPr="00881954">
        <w:t>Российской Федерации</w:t>
      </w:r>
    </w:p>
    <w:p w:rsidR="00881954" w:rsidRPr="00881954" w:rsidRDefault="00881954">
      <w:pPr>
        <w:pStyle w:val="ConsPlusNormal"/>
        <w:jc w:val="right"/>
      </w:pPr>
      <w:r w:rsidRPr="00881954">
        <w:t>М.МИШУСТИН</w:t>
      </w:r>
    </w:p>
    <w:p w:rsidR="00881954" w:rsidRPr="00881954" w:rsidRDefault="00881954">
      <w:pPr>
        <w:pStyle w:val="ConsPlusNormal"/>
        <w:jc w:val="right"/>
      </w:pPr>
    </w:p>
    <w:p w:rsidR="00881954" w:rsidRPr="00881954" w:rsidRDefault="00881954">
      <w:pPr>
        <w:pStyle w:val="ConsPlusNormal"/>
        <w:jc w:val="right"/>
      </w:pPr>
    </w:p>
    <w:p w:rsidR="00881954" w:rsidRPr="00881954" w:rsidRDefault="00881954">
      <w:pPr>
        <w:pStyle w:val="ConsPlusNormal"/>
        <w:jc w:val="right"/>
      </w:pPr>
    </w:p>
    <w:p w:rsidR="00881954" w:rsidRPr="00881954" w:rsidRDefault="00881954">
      <w:pPr>
        <w:pStyle w:val="ConsPlusNormal"/>
        <w:jc w:val="right"/>
      </w:pPr>
    </w:p>
    <w:p w:rsidR="00881954" w:rsidRPr="00881954" w:rsidRDefault="00881954">
      <w:pPr>
        <w:pStyle w:val="ConsPlusNormal"/>
        <w:jc w:val="right"/>
      </w:pPr>
    </w:p>
    <w:p w:rsidR="00881954" w:rsidRPr="00881954" w:rsidRDefault="00881954">
      <w:pPr>
        <w:pStyle w:val="ConsPlusNormal"/>
        <w:jc w:val="right"/>
        <w:outlineLvl w:val="0"/>
      </w:pPr>
      <w:r w:rsidRPr="00881954">
        <w:t>Утверждены</w:t>
      </w:r>
    </w:p>
    <w:p w:rsidR="00881954" w:rsidRPr="00881954" w:rsidRDefault="00881954">
      <w:pPr>
        <w:pStyle w:val="ConsPlusNormal"/>
        <w:jc w:val="right"/>
      </w:pPr>
      <w:r w:rsidRPr="00881954">
        <w:t>постановлением Правительства</w:t>
      </w:r>
    </w:p>
    <w:p w:rsidR="00881954" w:rsidRPr="00881954" w:rsidRDefault="00881954">
      <w:pPr>
        <w:pStyle w:val="ConsPlusNormal"/>
        <w:jc w:val="right"/>
      </w:pPr>
      <w:r w:rsidRPr="00881954">
        <w:t>Российской Федерации</w:t>
      </w:r>
    </w:p>
    <w:p w:rsidR="00881954" w:rsidRPr="00881954" w:rsidRDefault="00881954">
      <w:pPr>
        <w:pStyle w:val="ConsPlusNormal"/>
        <w:jc w:val="right"/>
      </w:pPr>
      <w:r w:rsidRPr="00881954">
        <w:t>от 24 ноября 2020 г. N 1909</w:t>
      </w:r>
    </w:p>
    <w:p w:rsidR="00881954" w:rsidRPr="00881954" w:rsidRDefault="00881954">
      <w:pPr>
        <w:pStyle w:val="ConsPlusNormal"/>
        <w:ind w:firstLine="540"/>
        <w:jc w:val="both"/>
      </w:pPr>
    </w:p>
    <w:p w:rsidR="00881954" w:rsidRPr="00881954" w:rsidRDefault="00881954">
      <w:pPr>
        <w:pStyle w:val="ConsPlusTitle"/>
        <w:jc w:val="center"/>
      </w:pPr>
      <w:bookmarkStart w:id="1" w:name="P34"/>
      <w:bookmarkEnd w:id="1"/>
      <w:r w:rsidRPr="00881954">
        <w:t>ИЗМЕНЕНИЯ,</w:t>
      </w:r>
    </w:p>
    <w:p w:rsidR="00881954" w:rsidRPr="00881954" w:rsidRDefault="00881954">
      <w:pPr>
        <w:pStyle w:val="ConsPlusTitle"/>
        <w:jc w:val="center"/>
      </w:pPr>
      <w:r w:rsidRPr="00881954">
        <w:t>КОТОРЫЕ ВНОСЯТСЯ В АКТЫ ПРАВИТЕЛЬСТВА РОССИЙСКОЙ ФЕДЕРАЦИИ</w:t>
      </w:r>
    </w:p>
    <w:p w:rsidR="00881954" w:rsidRPr="00881954" w:rsidRDefault="00881954">
      <w:pPr>
        <w:pStyle w:val="ConsPlusTitle"/>
        <w:jc w:val="center"/>
      </w:pPr>
      <w:r w:rsidRPr="00881954">
        <w:t>ПО ВОПРОСАМ ОСУЩЕСТВЛЕНИЯ ЗАКУПОК ТОВАРОВ, РАБОТ, УСЛУГ</w:t>
      </w:r>
    </w:p>
    <w:p w:rsidR="00881954" w:rsidRPr="00881954" w:rsidRDefault="00881954">
      <w:pPr>
        <w:pStyle w:val="ConsPlusTitle"/>
        <w:jc w:val="center"/>
      </w:pPr>
      <w:r w:rsidRPr="00881954">
        <w:t>ДЛЯ ОБЕСПЕЧЕНИЯ ГОСУДАРСТВЕННЫХ И МУНИЦИПАЛЬНЫХ НУЖД</w:t>
      </w:r>
    </w:p>
    <w:p w:rsidR="00881954" w:rsidRPr="00881954" w:rsidRDefault="00881954">
      <w:pPr>
        <w:pStyle w:val="ConsPlusTitle"/>
        <w:jc w:val="center"/>
      </w:pPr>
      <w:r w:rsidRPr="00881954">
        <w:t>И ЗАКУПОК ТОВАРОВ, РАБОТ, УСЛУГ ОТДЕЛЬНЫМИ ВИДАМИ</w:t>
      </w:r>
    </w:p>
    <w:p w:rsidR="00881954" w:rsidRPr="00881954" w:rsidRDefault="00881954">
      <w:pPr>
        <w:pStyle w:val="ConsPlusTitle"/>
        <w:jc w:val="center"/>
      </w:pPr>
      <w:r w:rsidRPr="00881954">
        <w:t>ЮРИДИЧЕСКИХ ЛИЦ</w:t>
      </w:r>
    </w:p>
    <w:p w:rsidR="00881954" w:rsidRPr="00881954" w:rsidRDefault="00881954">
      <w:pPr>
        <w:pStyle w:val="ConsPlusNormal"/>
        <w:ind w:firstLine="540"/>
        <w:jc w:val="both"/>
      </w:pPr>
    </w:p>
    <w:p w:rsidR="00881954" w:rsidRPr="00881954" w:rsidRDefault="00881954">
      <w:pPr>
        <w:pStyle w:val="ConsPlusNormal"/>
        <w:ind w:firstLine="540"/>
        <w:jc w:val="both"/>
      </w:pPr>
      <w:r w:rsidRPr="00881954">
        <w:t xml:space="preserve">1. </w:t>
      </w:r>
      <w:hyperlink r:id="rId11" w:history="1">
        <w:r w:rsidRPr="00881954">
          <w:t>Пункт 21</w:t>
        </w:r>
      </w:hyperlink>
      <w:r w:rsidRPr="00881954"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(Собрание законодательства Российской Федерации, 2013, N 49, ст. 6427; 2016, N 50, ст. 7103), изложить в следующей редакции: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"21. Уполномоченный орган направляет с соблюдением требований законодательства Российской Федерации о защите государственной тайны сведения, включенные в реестр контрактов в соответствии с настоящими Правилами, в федеральный орган исполнительной власти, определенный </w:t>
      </w:r>
      <w:hyperlink r:id="rId12" w:history="1">
        <w:r w:rsidRPr="00881954">
          <w:t>пунктом 2</w:t>
        </w:r>
      </w:hyperlink>
      <w:r w:rsidRPr="00881954">
        <w:t xml:space="preserve"> постановления Правительства Российской Федерации от 26 августа 2013 г.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Федерации", в порядке, установленном уполномоченным органом.".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2. В </w:t>
      </w:r>
      <w:hyperlink r:id="rId13" w:history="1">
        <w:r w:rsidRPr="00881954">
          <w:t>постановлении</w:t>
        </w:r>
      </w:hyperlink>
      <w:r w:rsidRPr="00881954"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N 51, ст. 7438; 2015, N 27, ст. 4073; N 45, ст. 6259; N 47, ст. 6585; 2016, N 2, ст. 327; N 18, ст. 2634; N 31, ст. 5033; N 32, ст. 5126; N 35, ст. 5339; N 51, ст. 7405; 2017, N 23, ст. 3319; N 48, ст. 7214; 2019, N 31, ст. 4658; N 38, ст. 5316):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а) </w:t>
      </w:r>
      <w:hyperlink r:id="rId14" w:history="1">
        <w:r w:rsidRPr="00881954">
          <w:t>дополнить</w:t>
        </w:r>
      </w:hyperlink>
      <w:r w:rsidRPr="00881954">
        <w:t xml:space="preserve"> пунктом 2(4) следующего содержания: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"2(4). Установить, что положения настоящего постановления применяются в течение срока, предусмотренного </w:t>
      </w:r>
      <w:hyperlink r:id="rId15" w:history="1">
        <w:r w:rsidRPr="00881954">
          <w:t>частью 15 статьи 8</w:t>
        </w:r>
      </w:hyperlink>
      <w:r w:rsidRPr="00881954">
        <w:t xml:space="preserve"> Федерального закона "О закупках товаров, работ, услуг отдельными видами юридических лиц", к физическим лицам, не являющимся индивидуальными предпринимателями и применяющим специальный налоговый режим "Налог на профессиональный доход", с учетом следующих особенностей: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подтверждением применения такими лицами налогового режима "Налог на профессиональный доход" является наличие информации на официальном сайте федерального органа исполнительной власти, уполномоченного по контролю и надзору в области налогов и сборов, о применении ими такого налогового режима;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заказчик не вправе требовать от участника закупки, субподрядчика (соисполнителя), предусмотренного подпунктом "в" пункта 4 Положения, утвержденного настоящим постановлением, представления информации и документов, подтверждающих постановку на учет в налоговом органе в качестве налогоплательщика налога на профессиональный доход;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при осуществлении закупок в соответствии с подпунктами "б" и "в" пункта 4 Положения, утвержденного настоящим постановлением,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власти, уполномоченного по контролю и надзору в области налогов и сборов, информации о применении участником закупки, субподрядчиком (соисполнителем), предусмотренными подпунктами "б" и "в" пункта 4 Положения, утвержденного настоящим постановлением, специального налогового режима "Налог на профессиональный доход".";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lastRenderedPageBreak/>
        <w:t xml:space="preserve">б) в </w:t>
      </w:r>
      <w:hyperlink r:id="rId16" w:history="1">
        <w:r w:rsidRPr="00881954">
          <w:t>Положении</w:t>
        </w:r>
      </w:hyperlink>
      <w:r w:rsidRPr="00881954">
        <w:t xml:space="preserve">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утвержденном указанным постановлением: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17" w:history="1">
        <w:r w:rsidRPr="00881954">
          <w:t>пункт 7</w:t>
        </w:r>
      </w:hyperlink>
      <w:r w:rsidRPr="00881954">
        <w:t xml:space="preserve"> дополнить подпунктом "я(2)" следующего содержания: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"</w:t>
      </w:r>
      <w:proofErr w:type="gramStart"/>
      <w:r w:rsidRPr="00881954">
        <w:t>я(</w:t>
      </w:r>
      <w:proofErr w:type="gramEnd"/>
      <w:r w:rsidRPr="00881954">
        <w:t>2)) закупки лизинговыми компаниями предметов лизинга, в случае если начальная (максимальная) цена обязательного договора купли-продажи, заключаемого для выполнения своих обязательств по договору лизинга, превышает 400 млн. рублей. Предложения об изменении указанной начальной (максимальной) цены направляются Министерством финансов Российской Федерации в Правительство Российской Федерации не реже чем один раз в 3 года.";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18" w:history="1">
        <w:r w:rsidRPr="00881954">
          <w:t>пункты 11</w:t>
        </w:r>
      </w:hyperlink>
      <w:r w:rsidRPr="00881954">
        <w:t xml:space="preserve"> и </w:t>
      </w:r>
      <w:hyperlink r:id="rId19" w:history="1">
        <w:r w:rsidRPr="00881954">
          <w:t>12</w:t>
        </w:r>
      </w:hyperlink>
      <w:r w:rsidRPr="00881954">
        <w:t xml:space="preserve"> изложить в следующей редакции: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"11. Подтверждением принадлежности участника закупки, субподрядчика (соисполнителя), предусмотренного подпунктом "в" пункта 4 настоящего Положения, к субъектам малого и среднего предпринимательства является наличие информации о таких участнике, субподрядчике (соисполнителе) в едином реестре субъектов малого и среднего предпринимательства. Заказчик не вправе требовать от участника закупки, субподрядчика (соисполнителя), предусмотренного подпунктом "в" пункта 4 настоящего Положения, предоставления информации и документов, подтверждающих их принадлежность к субъектам малого и среднего предпринимательства.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12. При осуществлении закупок в соответствии с подпунктами "б" и "в" пункта 4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закупки, субподрядчике (соисполнителе), предусмотренными подпунктами "б" и "в" пункта 4 настоящего Положения, в едином реестре субъектов малого и среднего предпринимательства.";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20" w:history="1">
        <w:r w:rsidRPr="00881954">
          <w:t>пункты 13</w:t>
        </w:r>
      </w:hyperlink>
      <w:r w:rsidRPr="00881954">
        <w:t xml:space="preserve"> - </w:t>
      </w:r>
      <w:hyperlink r:id="rId21" w:history="1">
        <w:r w:rsidRPr="00881954">
          <w:t>14(2)</w:t>
        </w:r>
      </w:hyperlink>
      <w:r w:rsidRPr="00881954">
        <w:t xml:space="preserve"> признать утратившими силу;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22" w:history="1">
        <w:r w:rsidRPr="00881954">
          <w:t>пункте 14(3)</w:t>
        </w:r>
      </w:hyperlink>
      <w:r w:rsidRPr="00881954">
        <w:t xml:space="preserve"> слова "товара (выполнении работы, оказании услуги)" заменить словами "поставленного товара (выполненной работы, оказанной услуги)";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23" w:history="1">
        <w:r w:rsidRPr="00881954">
          <w:t>подпункт "г" пункта 21</w:t>
        </w:r>
      </w:hyperlink>
      <w:r w:rsidRPr="00881954">
        <w:t xml:space="preserve"> после слова "решение" дополнить словами "(за исключением случая осуществления конкурентной закупки)";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предложении втором </w:t>
      </w:r>
      <w:hyperlink r:id="rId24" w:history="1">
        <w:r w:rsidRPr="00881954">
          <w:t>пункта 23</w:t>
        </w:r>
      </w:hyperlink>
      <w:r w:rsidRPr="00881954">
        <w:t xml:space="preserve"> слова "на счет, указанный заказчиком в </w:t>
      </w:r>
      <w:r w:rsidRPr="00881954">
        <w:lastRenderedPageBreak/>
        <w:t>документации о закупке," исключить;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25" w:history="1">
        <w:r w:rsidRPr="00881954">
          <w:t>пункте 24</w:t>
        </w:r>
      </w:hyperlink>
      <w:r w:rsidRPr="00881954">
        <w:t>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26" w:history="1">
        <w:r w:rsidRPr="00881954">
          <w:t>абзаце первом</w:t>
        </w:r>
      </w:hyperlink>
      <w:r w:rsidRPr="00881954">
        <w:t xml:space="preserve"> слова "на счет, указанный в документации о такой закупке," исключить;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27" w:history="1">
        <w:r w:rsidRPr="00881954">
          <w:t>подпункт "б"</w:t>
        </w:r>
      </w:hyperlink>
      <w:r w:rsidRPr="00881954">
        <w:t xml:space="preserve"> после слова "решения" дополнить словами "(за исключением случая осуществления конкурентной закупки)";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28" w:history="1">
        <w:r w:rsidRPr="00881954">
          <w:t>пункте 27</w:t>
        </w:r>
      </w:hyperlink>
      <w:r w:rsidRPr="00881954">
        <w:t>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после слов "договора при осуществлении" дополнить словом "неконкурентной";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слова "не более 20 рабочих дней" заменить словами "не более 20 дней", слова "в течение 20 рабочих дней" заменить словами "в течение 20 дней";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29" w:history="1">
        <w:r w:rsidRPr="00881954">
          <w:t>пункте 28</w:t>
        </w:r>
      </w:hyperlink>
      <w:r w:rsidRPr="00881954">
        <w:t xml:space="preserve"> слова "исполнения обязательств" заменить словами "подписания заказчиком документа о приемке поставленного товара (выполненной работы, оказанной услуги)";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30" w:history="1">
        <w:r w:rsidRPr="00881954">
          <w:t>пункт 31</w:t>
        </w:r>
      </w:hyperlink>
      <w:r w:rsidRPr="00881954">
        <w:t xml:space="preserve"> признать утратившим силу;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31" w:history="1">
        <w:r w:rsidRPr="00881954">
          <w:t>пункте 32(1)</w:t>
        </w:r>
      </w:hyperlink>
      <w:r w:rsidRPr="00881954">
        <w:t xml:space="preserve"> после слова "приемке" дополнить словом "поставленного";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32" w:history="1">
        <w:r w:rsidRPr="00881954">
          <w:t>подпункт "а" пункта 34</w:t>
        </w:r>
      </w:hyperlink>
      <w:r w:rsidRPr="00881954">
        <w:t xml:space="preserve"> признать утратившим силу;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33" w:history="1">
        <w:r w:rsidRPr="00881954">
          <w:t>приложение</w:t>
        </w:r>
      </w:hyperlink>
      <w:r w:rsidRPr="00881954">
        <w:t xml:space="preserve"> признать утратившим силу.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3. В </w:t>
      </w:r>
      <w:hyperlink r:id="rId34" w:history="1">
        <w:r w:rsidRPr="00881954">
          <w:t>пункте 6</w:t>
        </w:r>
      </w:hyperlink>
      <w:r w:rsidRPr="00881954">
        <w:t xml:space="preserve"> Правил осуществления мониторинга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3 ноября 2015 г. N 1193 "О мониторинге закупок товаров, работ, услуг для обеспечения государственных и муниципальных нужд" (Собрание законодательства Российской Федерации, 2015, N 46, ст. 6382; 2020, N 1, ст. 92):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а) </w:t>
      </w:r>
      <w:hyperlink r:id="rId35" w:history="1">
        <w:r w:rsidRPr="00881954">
          <w:t>подпункт "а"</w:t>
        </w:r>
      </w:hyperlink>
      <w:r w:rsidRPr="00881954">
        <w:t xml:space="preserve"> дополнить абзацем следующего содержания: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"о количестве процедур определения поставщика (подрядчика, исполнителя) и суммарном значении начальных (максимальных) цен контрактов, при осуществлении которых установлены 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том числе с разбивкой по источникам финансирования, способам определения поставщика </w:t>
      </w:r>
      <w:r w:rsidRPr="00881954">
        <w:lastRenderedPageBreak/>
        <w:t>(подрядчика, исполнителя), а также по мероприятиям государственных программ Российской Федерации;";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б) </w:t>
      </w:r>
      <w:hyperlink r:id="rId36" w:history="1">
        <w:r w:rsidRPr="00881954">
          <w:t>абзац пятый подпункта "б"</w:t>
        </w:r>
      </w:hyperlink>
      <w:r w:rsidRPr="00881954">
        <w:t xml:space="preserve"> после слов "об оплате контрактов" дополнить словами ", о стране происхождения товара (при осуществлении закупок товара, в том числе поставляемого заказчику при выполнении закупаемых работ, оказании закупаемых услуг)".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4. </w:t>
      </w:r>
      <w:hyperlink r:id="rId37" w:history="1">
        <w:r w:rsidRPr="00881954">
          <w:t>Подпункт "а" пункта 5</w:t>
        </w:r>
      </w:hyperlink>
      <w:r w:rsidRPr="00881954"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N 7, ст. 1084; N 42, ст. 6158; 2020, N 1, ст. 92; N 17, ст. 2765; N 28, ст. 4421), дополнить словами ", при условии установления в соответствии с указанным постановлением ограничения на допуск радиоэлектронной продукции, происходящей из иностранных государств".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5. В </w:t>
      </w:r>
      <w:hyperlink r:id="rId38" w:history="1">
        <w:r w:rsidRPr="00881954">
          <w:t>постановлении</w:t>
        </w:r>
      </w:hyperlink>
      <w:r w:rsidRPr="00881954">
        <w:t xml:space="preserve">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3843; 2019, N 1, ст. 47; N 7, ст. 669; N 32, ст. 4729; N 38, ст. 5315; N 45, ст. 6358; 2020, N 1, ст. 92):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а) </w:t>
      </w:r>
      <w:hyperlink r:id="rId39" w:history="1">
        <w:r w:rsidRPr="00881954">
          <w:t>дополнить</w:t>
        </w:r>
      </w:hyperlink>
      <w:r w:rsidRPr="00881954">
        <w:t xml:space="preserve"> пунктом 6(3) следующего содержания: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"6(3). Установить, что проверки функционирования, предусмотренные пунктом 10 Правил подтверждения соответствия, осуществляются не ранее 1 января 2022 г.";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б) в единых </w:t>
      </w:r>
      <w:hyperlink r:id="rId40" w:history="1">
        <w:r w:rsidRPr="00881954">
          <w:t>требованиях</w:t>
        </w:r>
      </w:hyperlink>
      <w:r w:rsidRPr="00881954">
        <w:t xml:space="preserve">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41" w:history="1">
        <w:r w:rsidRPr="00881954">
          <w:t>подпункт "б" пункта 15</w:t>
        </w:r>
      </w:hyperlink>
      <w:r w:rsidRPr="00881954">
        <w:t xml:space="preserve"> дополнить словами ", а также электронной подписи, созданной в соответствии с нормами права иностранного </w:t>
      </w:r>
      <w:r w:rsidRPr="00881954">
        <w:lastRenderedPageBreak/>
        <w:t>государства, международными стандартами и признаваемой в Российской Федерации, в том числе на основании международного договора";</w:t>
      </w:r>
    </w:p>
    <w:p w:rsidR="00881954" w:rsidRPr="00881954" w:rsidRDefault="008819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1954" w:rsidRPr="008819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КонсультантПлюс</w:t>
            </w:r>
            <w:proofErr w:type="spellEnd"/>
            <w:r w:rsidRPr="00881954">
              <w:t>: примечание.</w:t>
            </w:r>
          </w:p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Абз</w:t>
            </w:r>
            <w:proofErr w:type="spellEnd"/>
            <w:r w:rsidRPr="00881954">
              <w:t xml:space="preserve">. 3 </w:t>
            </w:r>
            <w:proofErr w:type="spellStart"/>
            <w:r w:rsidRPr="00881954">
              <w:t>пп</w:t>
            </w:r>
            <w:proofErr w:type="spellEnd"/>
            <w:r w:rsidRPr="00881954">
              <w:t xml:space="preserve">. "б" п. 5 </w:t>
            </w:r>
            <w:hyperlink w:anchor="P19" w:history="1">
              <w:r w:rsidRPr="00881954">
                <w:t>вступает</w:t>
              </w:r>
            </w:hyperlink>
            <w:r w:rsidRPr="00881954">
              <w:t xml:space="preserve"> в силу с 01.12.2020.</w:t>
            </w:r>
          </w:p>
        </w:tc>
      </w:tr>
    </w:tbl>
    <w:bookmarkStart w:id="2" w:name="P82"/>
    <w:bookmarkEnd w:id="2"/>
    <w:p w:rsidR="00881954" w:rsidRPr="00881954" w:rsidRDefault="00881954">
      <w:pPr>
        <w:pStyle w:val="ConsPlusNormal"/>
        <w:spacing w:before="360"/>
        <w:ind w:firstLine="540"/>
        <w:jc w:val="both"/>
      </w:pPr>
      <w:r w:rsidRPr="00881954">
        <w:fldChar w:fldCharType="begin"/>
      </w:r>
      <w:r w:rsidRPr="00881954">
        <w:instrText xml:space="preserve"> HYPERLINK "consultantplus://offline/ref=85D1190755E5949208D19ED15CE1BEFCC9C6344E3C589612E7FFC8276098D76F66D382473A9E7BEE4608E6B65494DE9235AC9439B459AFE8W569G" </w:instrText>
      </w:r>
      <w:r w:rsidRPr="00881954">
        <w:fldChar w:fldCharType="separate"/>
      </w:r>
      <w:r w:rsidRPr="00881954">
        <w:t>пункт 16</w:t>
      </w:r>
      <w:r w:rsidRPr="00881954">
        <w:fldChar w:fldCharType="end"/>
      </w:r>
      <w:r w:rsidRPr="00881954">
        <w:t xml:space="preserve"> после слов "специализированной электронной площадки" дополнить словами ", а также оборудование, предусмотренное пунктом 17 настоящих единых требований,";</w:t>
      </w:r>
    </w:p>
    <w:p w:rsidR="00881954" w:rsidRPr="00881954" w:rsidRDefault="008819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1954" w:rsidRPr="008819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КонсультантПлюс</w:t>
            </w:r>
            <w:proofErr w:type="spellEnd"/>
            <w:r w:rsidRPr="00881954">
              <w:t>: примечание.</w:t>
            </w:r>
          </w:p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Абз</w:t>
            </w:r>
            <w:proofErr w:type="spellEnd"/>
            <w:r w:rsidRPr="00881954">
              <w:t xml:space="preserve">. 4 </w:t>
            </w:r>
            <w:proofErr w:type="spellStart"/>
            <w:r w:rsidRPr="00881954">
              <w:t>пп</w:t>
            </w:r>
            <w:proofErr w:type="spellEnd"/>
            <w:r w:rsidRPr="00881954">
              <w:t xml:space="preserve">. "б" п. 5 </w:t>
            </w:r>
            <w:hyperlink w:anchor="P19" w:history="1">
              <w:r w:rsidRPr="00881954">
                <w:t>вступает</w:t>
              </w:r>
            </w:hyperlink>
            <w:r w:rsidRPr="00881954">
              <w:t xml:space="preserve"> в силу с 01.12.2020.</w:t>
            </w:r>
          </w:p>
        </w:tc>
      </w:tr>
    </w:tbl>
    <w:bookmarkStart w:id="3" w:name="P85"/>
    <w:bookmarkEnd w:id="3"/>
    <w:p w:rsidR="00881954" w:rsidRPr="00881954" w:rsidRDefault="00881954">
      <w:pPr>
        <w:pStyle w:val="ConsPlusNormal"/>
        <w:spacing w:before="360"/>
        <w:ind w:firstLine="540"/>
        <w:jc w:val="both"/>
      </w:pPr>
      <w:r w:rsidRPr="00881954">
        <w:fldChar w:fldCharType="begin"/>
      </w:r>
      <w:r w:rsidRPr="00881954">
        <w:instrText xml:space="preserve"> HYPERLINK "consultantplus://offline/ref=85D1190755E5949208D19ED15CE1BEFCC9C6344E3C589612E7FFC8276098D76F66D382473A9E7BEE4708E6B65494DE9235AC9439B459AFE8W569G" </w:instrText>
      </w:r>
      <w:r w:rsidRPr="00881954">
        <w:fldChar w:fldCharType="separate"/>
      </w:r>
      <w:r w:rsidRPr="00881954">
        <w:t>пункт 17</w:t>
      </w:r>
      <w:r w:rsidRPr="00881954">
        <w:fldChar w:fldCharType="end"/>
      </w:r>
      <w:r w:rsidRPr="00881954">
        <w:t xml:space="preserve"> дополнить предложением следующего содержания: "Оператор электронной площадки обязан предоставить федеральному органу исполнительной власти, определенному в соответствии с пунктом 1 части 14 статьи 4 Федерального закона, безвозмездный и беспрепятственный доступ к такому оборудованию в целях обеспечения функционирования государственной информационной системы, предусмотренной частью 13 статьи 4 Федерального закона.";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в) в дополнительных </w:t>
      </w:r>
      <w:hyperlink r:id="rId42" w:history="1">
        <w:r w:rsidRPr="00881954">
          <w:t>требованиях</w:t>
        </w:r>
      </w:hyperlink>
      <w:r w:rsidRPr="00881954">
        <w:t xml:space="preserve">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указанным постановлением: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43" w:history="1">
        <w:r w:rsidRPr="00881954">
          <w:t>пункт 2</w:t>
        </w:r>
      </w:hyperlink>
      <w:r w:rsidRPr="00881954">
        <w:t xml:space="preserve"> после слов "электронных процедур" дополнить словами ", закрытых электронных процедур";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44" w:history="1">
        <w:r w:rsidRPr="00881954">
          <w:t>дополнить</w:t>
        </w:r>
      </w:hyperlink>
      <w:r w:rsidRPr="00881954">
        <w:t xml:space="preserve"> пунктом 3(1) следующего содержания: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"3(1). Оператор электронной площадки должен соответствовать наряду с едиными требованиями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подтверждению соответствия таким требованиям, об утрате юридическим лицом статуса оператора электронной площадки, </w:t>
      </w:r>
      <w:r w:rsidRPr="00881954">
        <w:lastRenderedPageBreak/>
        <w:t xml:space="preserve">оператора специализированной электронной площадки" (далее - единые требования), дополнительным требованиям к операторам электронных площадок, перечень которых утвержден Правительством Российской Федерации в соответствии с Федеральным </w:t>
      </w:r>
      <w:hyperlink r:id="rId45" w:history="1">
        <w:r w:rsidRPr="00881954">
          <w:t>законом</w:t>
        </w:r>
      </w:hyperlink>
      <w:r w:rsidRPr="00881954">
        <w:t xml:space="preserve"> "О контрактной системе в сфере закупок товаров, работ, услуг для обеспечения государственных и муниципальных нужд", и функционированию электронных площадок, утвержденным </w:t>
      </w:r>
      <w:hyperlink r:id="rId46" w:history="1">
        <w:r w:rsidRPr="00881954">
          <w:t>постановлением</w:t>
        </w:r>
      </w:hyperlink>
      <w:r w:rsidRPr="00881954">
        <w:t xml:space="preserve"> Правительства Российской Федерации от 15 мая 2019 г. N 603 "Об установлении дополнительных требований к операторам электронных площадок, перечень которых утвержден Правительством Российской Федерации в соответствии с Федеральным </w:t>
      </w:r>
      <w:hyperlink r:id="rId47" w:history="1">
        <w:r w:rsidRPr="00881954">
          <w:t>законом</w:t>
        </w:r>
      </w:hyperlink>
      <w:r w:rsidRPr="00881954">
        <w:t xml:space="preserve"> "О контрактной системе в сфере закупок товаров, работ, услуг для обеспечения государственных и муниципальных нужд",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форме".";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в </w:t>
      </w:r>
      <w:hyperlink r:id="rId48" w:history="1">
        <w:r w:rsidRPr="00881954">
          <w:t>пункте 4</w:t>
        </w:r>
      </w:hyperlink>
      <w:r w:rsidRPr="00881954">
        <w:t xml:space="preserve"> слова "к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утвержденными постановлением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подтверждению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(далее - единые требования)," исключить;</w:t>
      </w:r>
    </w:p>
    <w:p w:rsidR="00881954" w:rsidRPr="00881954" w:rsidRDefault="0088195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81954" w:rsidRPr="0088195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КонсультантПлюс</w:t>
            </w:r>
            <w:proofErr w:type="spellEnd"/>
            <w:r w:rsidRPr="00881954">
              <w:t>: примечание.</w:t>
            </w:r>
          </w:p>
          <w:p w:rsidR="00881954" w:rsidRPr="00881954" w:rsidRDefault="00881954">
            <w:pPr>
              <w:pStyle w:val="ConsPlusNormal"/>
              <w:jc w:val="both"/>
            </w:pPr>
            <w:proofErr w:type="spellStart"/>
            <w:r w:rsidRPr="00881954">
              <w:t>Абз</w:t>
            </w:r>
            <w:proofErr w:type="spellEnd"/>
            <w:r w:rsidRPr="00881954">
              <w:t xml:space="preserve">. 6 - 10 </w:t>
            </w:r>
            <w:proofErr w:type="spellStart"/>
            <w:r w:rsidRPr="00881954">
              <w:t>пп</w:t>
            </w:r>
            <w:proofErr w:type="spellEnd"/>
            <w:r w:rsidRPr="00881954">
              <w:t xml:space="preserve">. "в" п. 5 </w:t>
            </w:r>
            <w:hyperlink w:anchor="P19" w:history="1">
              <w:r w:rsidRPr="00881954">
                <w:t>вступают</w:t>
              </w:r>
            </w:hyperlink>
            <w:r w:rsidRPr="00881954">
              <w:t xml:space="preserve"> в силу с 01.12.2020.</w:t>
            </w:r>
          </w:p>
        </w:tc>
      </w:tr>
    </w:tbl>
    <w:bookmarkStart w:id="4" w:name="P93"/>
    <w:bookmarkEnd w:id="4"/>
    <w:p w:rsidR="00881954" w:rsidRPr="00881954" w:rsidRDefault="00881954">
      <w:pPr>
        <w:pStyle w:val="ConsPlusNormal"/>
        <w:spacing w:before="360"/>
        <w:ind w:firstLine="540"/>
        <w:jc w:val="both"/>
      </w:pPr>
      <w:r w:rsidRPr="00881954">
        <w:fldChar w:fldCharType="begin"/>
      </w:r>
      <w:r w:rsidRPr="00881954">
        <w:instrText xml:space="preserve"> HYPERLINK "consultantplus://offline/ref=85D1190755E5949208D19ED15CE1BEFCC9C6344E3C589612E7FFC8276098D76F66D382473A9E79E74F08E6B65494DE9235AC9439B459AFE8W569G" </w:instrText>
      </w:r>
      <w:r w:rsidRPr="00881954">
        <w:fldChar w:fldCharType="separate"/>
      </w:r>
      <w:r w:rsidRPr="00881954">
        <w:t>пункт 25</w:t>
      </w:r>
      <w:r w:rsidRPr="00881954">
        <w:fldChar w:fldCharType="end"/>
      </w:r>
      <w:r w:rsidRPr="00881954">
        <w:t xml:space="preserve"> изложить в следующей редакции: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"25.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осуществляется информационное взаимодействие электронной площадки с реестром банковских гарантий. При этом банковская гарантия признается отсутствующей в таком реестре в случаях: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а) отсутствия в реестре банковских гарантий уникального номера реестровой записи из такого реестра, направленного участником закупки оператору электронной площадки в соответствии с </w:t>
      </w:r>
      <w:hyperlink r:id="rId49" w:history="1">
        <w:r w:rsidRPr="00881954">
          <w:t>пунктом 2</w:t>
        </w:r>
      </w:hyperlink>
      <w:r w:rsidRPr="00881954">
        <w:t xml:space="preserve"> правил </w:t>
      </w:r>
      <w:r w:rsidRPr="00881954">
        <w:lastRenderedPageBreak/>
        <w:t>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аукционе, утвержденных постановлением Правительства Российской Федерации от 30 мая 2018 г. N 626 "О требованиях к договору специального счета и порядку использования имеющегося у участника закупки банковского счета в качестве специального счета, требованиях к условиям соглашения о взаимодействии оператора электронной площадки с банком, правилах взаимодействия участника закупки,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электронном аукционе";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б) несоответствия суммы банковской гарантии размеру обеспечения заявок на участие в закупке, установленному в извещении об осуществлении закупки;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bookmarkStart w:id="5" w:name="P97"/>
      <w:bookmarkEnd w:id="5"/>
      <w:r w:rsidRPr="00881954">
        <w:t>в) несоответствия идентификационного кода закупки, включенного в реестровую запись реестра банковских гарантий, идентификационному коду закупки, указанному в извещении об осуществлении закупки.";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50" w:history="1">
        <w:r w:rsidRPr="00881954">
          <w:t>пункт 28</w:t>
        </w:r>
      </w:hyperlink>
      <w:r w:rsidRPr="00881954">
        <w:t xml:space="preserve"> изложить в следующей редакции: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>"28. Оператор электронной площадки в отношении участников закупок, прошедших регистрацию в единой информационной системе, обеспечивает: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а) предоставление заказчику в сроки и случаях, которые установлены Федеральным </w:t>
      </w:r>
      <w:hyperlink r:id="rId51" w:history="1">
        <w:r w:rsidRPr="00881954">
          <w:t>законом</w:t>
        </w:r>
      </w:hyperlink>
      <w:r w:rsidRPr="00881954">
        <w:t xml:space="preserve">, информации и документов, предусмотренных </w:t>
      </w:r>
      <w:hyperlink r:id="rId52" w:history="1">
        <w:r w:rsidRPr="00881954">
          <w:t>частью 11 статьи 24.1</w:t>
        </w:r>
      </w:hyperlink>
      <w:r w:rsidRPr="00881954">
        <w:t xml:space="preserve"> Федерального закона, из единого реестра участников закупок, предусмотренного </w:t>
      </w:r>
      <w:hyperlink r:id="rId53" w:history="1">
        <w:r w:rsidRPr="00881954">
          <w:t>статьей 24.2</w:t>
        </w:r>
      </w:hyperlink>
      <w:r w:rsidRPr="00881954">
        <w:t xml:space="preserve"> Федерального закона, путем информационного взаимодействия с единой информационной системой. Предоставляемые информация и документы, предусмотренные </w:t>
      </w:r>
      <w:hyperlink r:id="rId54" w:history="1">
        <w:r w:rsidRPr="00881954">
          <w:t>пунктом 7 части 11 статьи 24.1</w:t>
        </w:r>
      </w:hyperlink>
      <w:r w:rsidRPr="00881954">
        <w:t xml:space="preserve"> Федерального закона, должны иметь распространенные открытые форматы, обеспечивающие возможность просмотра документа средствами общедоступного программного обеспечения просмотра информации и документов, и не должны быть зашифрованы или защищены средствами, не позволяющими осуществить ознакомление с их содержимым без дополнительных программных или технологических средств;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r w:rsidRPr="00881954">
        <w:t xml:space="preserve">б) сопоставление идентификационного номера налогоплательщика и аналога идентификационного номера налогоплательщика в соответствии с законодательством соответствующего государства, присвоенных участнику закупки, являющемуся иностранным лицом, в том числе в целях </w:t>
      </w:r>
      <w:r w:rsidRPr="00881954">
        <w:lastRenderedPageBreak/>
        <w:t>предусмотренного пунктом 24 настоящих дополнительных требований информационного взаимодействия с банком.";</w:t>
      </w:r>
    </w:p>
    <w:p w:rsidR="00881954" w:rsidRPr="00881954" w:rsidRDefault="00881954">
      <w:pPr>
        <w:pStyle w:val="ConsPlusNormal"/>
        <w:spacing w:before="280"/>
        <w:ind w:firstLine="540"/>
        <w:jc w:val="both"/>
      </w:pPr>
      <w:hyperlink r:id="rId55" w:history="1">
        <w:r w:rsidRPr="00881954">
          <w:t>пункт 29</w:t>
        </w:r>
      </w:hyperlink>
      <w:r w:rsidRPr="00881954">
        <w:t xml:space="preserve"> после слов "уполномоченных лиц" дополнить словами "(за исключением уполномоченных лиц участников закупок, являющихся иностранными лицами)".</w:t>
      </w:r>
    </w:p>
    <w:p w:rsidR="00881954" w:rsidRPr="00881954" w:rsidRDefault="00881954">
      <w:pPr>
        <w:pStyle w:val="ConsPlusNormal"/>
        <w:jc w:val="both"/>
      </w:pPr>
    </w:p>
    <w:p w:rsidR="00881954" w:rsidRPr="00881954" w:rsidRDefault="00881954">
      <w:pPr>
        <w:pStyle w:val="ConsPlusNormal"/>
        <w:jc w:val="both"/>
      </w:pPr>
    </w:p>
    <w:p w:rsidR="00AA6102" w:rsidRPr="00881954" w:rsidRDefault="00AA6102">
      <w:bookmarkStart w:id="6" w:name="_GoBack"/>
      <w:bookmarkEnd w:id="6"/>
    </w:p>
    <w:sectPr w:rsidR="00AA6102" w:rsidRPr="00881954" w:rsidSect="00683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4"/>
    <w:rsid w:val="00881954"/>
    <w:rsid w:val="00AA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EDE86-1CC8-41FC-B9BA-9E0B4604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95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8195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81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D1190755E5949208D19ED15CE1BEFCC9C33D4638529612E7FFC8276098D76F74D3DA4B3A9A65E64C1DB0E712WC61G" TargetMode="External"/><Relationship Id="rId18" Type="http://schemas.openxmlformats.org/officeDocument/2006/relationships/hyperlink" Target="consultantplus://offline/ref=85D1190755E5949208D19ED15CE1BEFCC9C33D4638529612E7FFC8276098D76F66D382473A9E7AEE4C08E6B65494DE9235AC9439B459AFE8W569G" TargetMode="External"/><Relationship Id="rId26" Type="http://schemas.openxmlformats.org/officeDocument/2006/relationships/hyperlink" Target="consultantplus://offline/ref=85D1190755E5949208D19ED15CE1BEFCC9C33D4638529612E7FFC8276098D76F66D382473A9E7BE14608E6B65494DE9235AC9439B459AFE8W569G" TargetMode="External"/><Relationship Id="rId39" Type="http://schemas.openxmlformats.org/officeDocument/2006/relationships/hyperlink" Target="consultantplus://offline/ref=85D1190755E5949208D19ED15CE1BEFCC9C2344A3B559612E7FFC8276098D76F74D3DA4B3A9A65E64C1DB0E712WC61G" TargetMode="External"/><Relationship Id="rId21" Type="http://schemas.openxmlformats.org/officeDocument/2006/relationships/hyperlink" Target="consultantplus://offline/ref=85D1190755E5949208D19ED15CE1BEFCC9C33D4638529612E7FFC8276098D76F66D382473A9E79E74F08E6B65494DE9235AC9439B459AFE8W569G" TargetMode="External"/><Relationship Id="rId34" Type="http://schemas.openxmlformats.org/officeDocument/2006/relationships/hyperlink" Target="consultantplus://offline/ref=85D1190755E5949208D19ED15CE1BEFCC9C43F4E3D599612E7FFC8276098D76F66D382473A9E7BE54608E6B65494DE9235AC9439B459AFE8W569G" TargetMode="External"/><Relationship Id="rId42" Type="http://schemas.openxmlformats.org/officeDocument/2006/relationships/hyperlink" Target="consultantplus://offline/ref=85D1190755E5949208D19ED15CE1BEFCC9C2344A3B559612E7FFC8276098D76F66D382473A9E7AE24908E6B65494DE9235AC9439B459AFE8W569G" TargetMode="External"/><Relationship Id="rId47" Type="http://schemas.openxmlformats.org/officeDocument/2006/relationships/hyperlink" Target="consultantplus://offline/ref=85D1190755E5949208D19ED15CE1BEFCC9C53C4B31519612E7FFC8276098D76F74D3DA4B3A9A65E64C1DB0E712WC61G" TargetMode="External"/><Relationship Id="rId50" Type="http://schemas.openxmlformats.org/officeDocument/2006/relationships/hyperlink" Target="consultantplus://offline/ref=85D1190755E5949208D19ED15CE1BEFCC9C2344A3B559612E7FFC8276098D76F66D382473A9E79E54808E6B65494DE9235AC9439B459AFE8W569G" TargetMode="External"/><Relationship Id="rId55" Type="http://schemas.openxmlformats.org/officeDocument/2006/relationships/hyperlink" Target="consultantplus://offline/ref=85D1190755E5949208D19ED15CE1BEFCC9C2344A3B559612E7FFC8276098D76F66D382473A9E79E54908E6B65494DE9235AC9439B459AFE8W569G" TargetMode="External"/><Relationship Id="rId7" Type="http://schemas.openxmlformats.org/officeDocument/2006/relationships/hyperlink" Target="consultantplus://offline/ref=85D1190755E5949208D19ED15CE1BEFCC8C03F4B39579612E7FFC8276098D76F66D382473A9E7BE64708E6B65494DE9235AC9439B459AFE8W56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D1190755E5949208D19ED15CE1BEFCC9C33D4638529612E7FFC8276098D76F66D382473A9E7BE64D08E6B65494DE9235AC9439B459AFE8W569G" TargetMode="External"/><Relationship Id="rId29" Type="http://schemas.openxmlformats.org/officeDocument/2006/relationships/hyperlink" Target="consultantplus://offline/ref=85D1190755E5949208D19ED15CE1BEFCC9C33D4638529612E7FFC8276098D76F66D38244399F70B31F47E7EA10C5CD9333AC973BA8W56BG" TargetMode="External"/><Relationship Id="rId11" Type="http://schemas.openxmlformats.org/officeDocument/2006/relationships/hyperlink" Target="consultantplus://offline/ref=85D1190755E5949208D19ED15CE1BEFCC9C63A473F529612E7FFC8276098D76F66D3824439952FB60A56BFE714DFD2902FB09539WA6AG" TargetMode="External"/><Relationship Id="rId24" Type="http://schemas.openxmlformats.org/officeDocument/2006/relationships/hyperlink" Target="consultantplus://offline/ref=85D1190755E5949208D19ED15CE1BEFCC9C33D4638529612E7FFC8276098D76F66D382473A9E7BE14908E6B65494DE9235AC9439B459AFE8W569G" TargetMode="External"/><Relationship Id="rId32" Type="http://schemas.openxmlformats.org/officeDocument/2006/relationships/hyperlink" Target="consultantplus://offline/ref=85D1190755E5949208D19ED15CE1BEFCC9C33D4638529612E7FFC8276098D76F66D382473A9E7BEF4708E6B65494DE9235AC9439B459AFE8W569G" TargetMode="External"/><Relationship Id="rId37" Type="http://schemas.openxmlformats.org/officeDocument/2006/relationships/hyperlink" Target="consultantplus://offline/ref=85D1190755E5949208D19ED15CE1BEFCC9C53B4B3D519612E7FFC8276098D76F66D382473A9E7AE24D08E6B65494DE9235AC9439B459AFE8W569G" TargetMode="External"/><Relationship Id="rId40" Type="http://schemas.openxmlformats.org/officeDocument/2006/relationships/hyperlink" Target="consultantplus://offline/ref=85D1190755E5949208D19ED15CE1BEFCC9C2344A3B559612E7FFC8276098D76F66D382473A9E7BE14D08E6B65494DE9235AC9439B459AFE8W569G" TargetMode="External"/><Relationship Id="rId45" Type="http://schemas.openxmlformats.org/officeDocument/2006/relationships/hyperlink" Target="consultantplus://offline/ref=85D1190755E5949208D19ED15CE1BEFCC9C53C4B31519612E7FFC8276098D76F74D3DA4B3A9A65E64C1DB0E712WC61G" TargetMode="External"/><Relationship Id="rId53" Type="http://schemas.openxmlformats.org/officeDocument/2006/relationships/hyperlink" Target="consultantplus://offline/ref=85D1190755E5949208D19ED15CE1BEFCC9C53C4B31519612E7FFC8276098D76F66D382473A9B72EC1A52F6B21DC1D78C30B08B39AA59WA6FG" TargetMode="External"/><Relationship Id="rId5" Type="http://schemas.openxmlformats.org/officeDocument/2006/relationships/hyperlink" Target="consultantplus://offline/ref=85D1190755E5949208D19ED15CE1BEFCC8C9344C3D519612E7FFC8276098D76F66D382473A9E7FE64A08E6B65494DE9235AC9439B459AFE8W569G" TargetMode="External"/><Relationship Id="rId19" Type="http://schemas.openxmlformats.org/officeDocument/2006/relationships/hyperlink" Target="consultantplus://offline/ref=85D1190755E5949208D19ED15CE1BEFCC9C33D4638529612E7FFC8276098D76F66D382473A9E7AEE4D08E6B65494DE9235AC9439B459AFE8W56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5D1190755E5949208D19ED15CE1BEFCC8C03F4B39579612E7FFC8276098D76F66D382473A9E7BE44E08E6B65494DE9235AC9439B459AFE8W569G" TargetMode="External"/><Relationship Id="rId14" Type="http://schemas.openxmlformats.org/officeDocument/2006/relationships/hyperlink" Target="consultantplus://offline/ref=85D1190755E5949208D19ED15CE1BEFCC9C33D4638529612E7FFC8276098D76F74D3DA4B3A9A65E64C1DB0E712WC61G" TargetMode="External"/><Relationship Id="rId22" Type="http://schemas.openxmlformats.org/officeDocument/2006/relationships/hyperlink" Target="consultantplus://offline/ref=85D1190755E5949208D19ED15CE1BEFCC9C33D4638529612E7FFC8276098D76F66D38244399E70B31F47E7EA10C5CD9333AC973BA8W56BG" TargetMode="External"/><Relationship Id="rId27" Type="http://schemas.openxmlformats.org/officeDocument/2006/relationships/hyperlink" Target="consultantplus://offline/ref=85D1190755E5949208D19ED15CE1BEFCC9C33D4638529612E7FFC8276098D76F66D382473A9E7BE04E08E6B65494DE9235AC9439B459AFE8W569G" TargetMode="External"/><Relationship Id="rId30" Type="http://schemas.openxmlformats.org/officeDocument/2006/relationships/hyperlink" Target="consultantplus://offline/ref=85D1190755E5949208D19ED15CE1BEFCC9C33D4638529612E7FFC8276098D76F66D382473A9E79E74C08E6B65494DE9235AC9439B459AFE8W569G" TargetMode="External"/><Relationship Id="rId35" Type="http://schemas.openxmlformats.org/officeDocument/2006/relationships/hyperlink" Target="consultantplus://offline/ref=85D1190755E5949208D19ED15CE1BEFCC9C43F4E3D599612E7FFC8276098D76F66D382473A9E7BEF4F08E6B65494DE9235AC9439B459AFE8W569G" TargetMode="External"/><Relationship Id="rId43" Type="http://schemas.openxmlformats.org/officeDocument/2006/relationships/hyperlink" Target="consultantplus://offline/ref=85D1190755E5949208D19ED15CE1BEFCC9C2344A3B559612E7FFC8276098D76F66D382473A9E7AE24708E6B65494DE9235AC9439B459AFE8W569G" TargetMode="External"/><Relationship Id="rId48" Type="http://schemas.openxmlformats.org/officeDocument/2006/relationships/hyperlink" Target="consultantplus://offline/ref=85D1190755E5949208D19ED15CE1BEFCC9C2344A3B559612E7FFC8276098D76F66D382473A9E7AE14F08E6B65494DE9235AC9439B459AFE8W569G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5D1190755E5949208D19ED15CE1BEFCC8C03F4B39579612E7FFC8276098D76F66D382473A9E7BE54908E6B65494DE9235AC9439B459AFE8W569G" TargetMode="External"/><Relationship Id="rId51" Type="http://schemas.openxmlformats.org/officeDocument/2006/relationships/hyperlink" Target="consultantplus://offline/ref=85D1190755E5949208D19ED15CE1BEFCC9C53C4B31519612E7FFC8276098D76F74D3DA4B3A9A65E64C1DB0E712WC6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5D1190755E5949208D19ED15CE1BEFCC8C1384A3D509612E7FFC8276098D76F66D382473A9E7BE04D08E6B65494DE9235AC9439B459AFE8W569G" TargetMode="External"/><Relationship Id="rId17" Type="http://schemas.openxmlformats.org/officeDocument/2006/relationships/hyperlink" Target="consultantplus://offline/ref=85D1190755E5949208D19ED15CE1BEFCC9C33D4638529612E7FFC8276098D76F66D382473A9E7AE04B08E6B65494DE9235AC9439B459AFE8W569G" TargetMode="External"/><Relationship Id="rId25" Type="http://schemas.openxmlformats.org/officeDocument/2006/relationships/hyperlink" Target="consultantplus://offline/ref=85D1190755E5949208D19ED15CE1BEFCC9C33D4638529612E7FFC8276098D76F66D382473A9E7BE14608E6B65494DE9235AC9439B459AFE8W569G" TargetMode="External"/><Relationship Id="rId33" Type="http://schemas.openxmlformats.org/officeDocument/2006/relationships/hyperlink" Target="consultantplus://offline/ref=85D1190755E5949208D19ED15CE1BEFCC9C33D4638529612E7FFC8276098D76F66D3824231CA2AA31B0EB2E30EC0D18C33B297W36BG" TargetMode="External"/><Relationship Id="rId38" Type="http://schemas.openxmlformats.org/officeDocument/2006/relationships/hyperlink" Target="consultantplus://offline/ref=85D1190755E5949208D19ED15CE1BEFCC9C2344A3B559612E7FFC8276098D76F74D3DA4B3A9A65E64C1DB0E712WC61G" TargetMode="External"/><Relationship Id="rId46" Type="http://schemas.openxmlformats.org/officeDocument/2006/relationships/hyperlink" Target="consultantplus://offline/ref=85D1190755E5949208D19ED15CE1BEFCC9C2384F3D559612E7FFC8276098D76F74D3DA4B3A9A65E64C1DB0E712WC61G" TargetMode="External"/><Relationship Id="rId20" Type="http://schemas.openxmlformats.org/officeDocument/2006/relationships/hyperlink" Target="consultantplus://offline/ref=85D1190755E5949208D19ED15CE1BEFCC9C33D4638529612E7FFC8276098D76F66D382473A9E7AEE4A08E6B65494DE9235AC9439B459AFE8W569G" TargetMode="External"/><Relationship Id="rId41" Type="http://schemas.openxmlformats.org/officeDocument/2006/relationships/hyperlink" Target="consultantplus://offline/ref=85D1190755E5949208D19ED15CE1BEFCC9C2344A3B559612E7FFC8276098D76F66D382473A9E7BEE4C08E6B65494DE9235AC9439B459AFE8W569G" TargetMode="External"/><Relationship Id="rId54" Type="http://schemas.openxmlformats.org/officeDocument/2006/relationships/hyperlink" Target="consultantplus://offline/ref=85D1190755E5949208D19ED15CE1BEFCC9C53C4B31519612E7FFC8276098D76F66D382423B9B70B31F47E7EA10C5CD9333AC973BA8W56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D1190755E5949208D19ED15CE1BEFCC8C9344C3D519612E7FFC8276098D76F66D382473A9E7FEF4708E6B65494DE9235AC9439B459AFE8W569G" TargetMode="External"/><Relationship Id="rId15" Type="http://schemas.openxmlformats.org/officeDocument/2006/relationships/hyperlink" Target="consultantplus://offline/ref=85D1190755E5949208D19ED15CE1BEFCC9C5354630539612E7FFC8276098D76F66D38242399770B31F47E7EA10C5CD9333AC973BA8W56BG" TargetMode="External"/><Relationship Id="rId23" Type="http://schemas.openxmlformats.org/officeDocument/2006/relationships/hyperlink" Target="consultantplus://offline/ref=85D1190755E5949208D19ED15CE1BEFCC9C33D4638529612E7FFC8276098D76F66D382473A9E7BE14B08E6B65494DE9235AC9439B459AFE8W569G" TargetMode="External"/><Relationship Id="rId28" Type="http://schemas.openxmlformats.org/officeDocument/2006/relationships/hyperlink" Target="consultantplus://offline/ref=85D1190755E5949208D19ED15CE1BEFCC9C33D4638529612E7FFC8276098D76F66D382473A9E7BE04B08E6B65494DE9235AC9439B459AFE8W569G" TargetMode="External"/><Relationship Id="rId36" Type="http://schemas.openxmlformats.org/officeDocument/2006/relationships/hyperlink" Target="consultantplus://offline/ref=85D1190755E5949208D19ED15CE1BEFCC9C43F4E3D599612E7FFC8276098D76F66D382473A9E7BE44908E6B65494DE9235AC9439B459AFE8W569G" TargetMode="External"/><Relationship Id="rId49" Type="http://schemas.openxmlformats.org/officeDocument/2006/relationships/hyperlink" Target="consultantplus://offline/ref=85D1190755E5949208D19ED15CE1BEFCC9C1354C3C559612E7FFC8276098D76F66D382473A9E7BE34B08E6B65494DE9235AC9439B459AFE8W569G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5D1190755E5949208D19ED15CE1BEFCC8C03F4B39579612E7FFC8276098D76F66D382473A9E7AE74B08E6B65494DE9235AC9439B459AFE8W569G" TargetMode="External"/><Relationship Id="rId31" Type="http://schemas.openxmlformats.org/officeDocument/2006/relationships/hyperlink" Target="consultantplus://offline/ref=85D1190755E5949208D19ED15CE1BEFCC9C33D4638529612E7FFC8276098D76F66D38244399C70B31F47E7EA10C5CD9333AC973BA8W56BG" TargetMode="External"/><Relationship Id="rId44" Type="http://schemas.openxmlformats.org/officeDocument/2006/relationships/hyperlink" Target="consultantplus://offline/ref=85D1190755E5949208D19ED15CE1BEFCC9C2344A3B559612E7FFC8276098D76F66D382473A9E7AE24908E6B65494DE9235AC9439B459AFE8W569G" TargetMode="External"/><Relationship Id="rId52" Type="http://schemas.openxmlformats.org/officeDocument/2006/relationships/hyperlink" Target="consultantplus://offline/ref=85D1190755E5949208D19ED15CE1BEFCC9C53C4B31519612E7FFC8276098D76F66D382423A9670B31F47E7EA10C5CD9333AC973BA8W56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2020-12-04T06:58:00Z</dcterms:created>
  <dcterms:modified xsi:type="dcterms:W3CDTF">2020-12-04T06:59:00Z</dcterms:modified>
</cp:coreProperties>
</file>