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4D1" w:rsidRPr="00BA2E51" w:rsidRDefault="00BA2E51" w:rsidP="00D134D1">
      <w:pPr>
        <w:spacing w:after="0" w:line="240" w:lineRule="auto"/>
        <w:ind w:left="5"/>
        <w:jc w:val="center"/>
        <w:rPr>
          <w:rFonts w:ascii="Times New Roman" w:hAnsi="Times New Roman"/>
          <w:b/>
          <w:color w:val="00206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-487680</wp:posOffset>
                </wp:positionV>
                <wp:extent cx="6534150" cy="714375"/>
                <wp:effectExtent l="39370" t="9525" r="3683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714375"/>
                        </a:xfrm>
                        <a:prstGeom prst="ellipseRibbon2">
                          <a:avLst>
                            <a:gd name="adj1" fmla="val 22787"/>
                            <a:gd name="adj2" fmla="val 50000"/>
                            <a:gd name="adj3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548DD4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0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34D1" w:rsidRPr="00BA2E51" w:rsidRDefault="00D134D1" w:rsidP="00D134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A2E51">
                              <w:rPr>
                                <w:rFonts w:ascii="Times New Roman" w:hAnsi="Times New Roman"/>
                                <w:b/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ЧУ ДПО «Центр Профтехобуч»</w:t>
                            </w:r>
                          </w:p>
                          <w:p w:rsidR="00D134D1" w:rsidRPr="00EA07F6" w:rsidRDefault="00D134D1" w:rsidP="00D134D1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A07F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603104, г. Нижний Новгород, ул. Нартова, дом 23, офис 423</w:t>
                            </w:r>
                          </w:p>
                          <w:p w:rsidR="00D134D1" w:rsidRPr="00EA07F6" w:rsidRDefault="00D134D1" w:rsidP="00D134D1">
                            <w:pPr>
                              <w:spacing w:before="40"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A07F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Тел. (831)262 14 10, факс: (831)217 17 16,  сот. 8910 145 49 95 </w:t>
                            </w:r>
                          </w:p>
                          <w:p w:rsidR="00D134D1" w:rsidRPr="00EF6745" w:rsidRDefault="00D134D1" w:rsidP="00D134D1">
                            <w:pPr>
                              <w:spacing w:before="40" w:after="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134D1" w:rsidRPr="00BA2E51" w:rsidRDefault="00D134D1" w:rsidP="00D134D1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2" o:spid="_x0000_s1026" type="#_x0000_t108" style="position:absolute;left:0;text-align:left;margin-left:11.05pt;margin-top:-38.4pt;width:514.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y1oQIAAHQFAAAOAAAAZHJzL2Uyb0RvYy54bWysVEtv1DAQviPxHyzfaR6b7Zao2arqdhES&#10;j6ot4uwkTmJwPMb2brb8esZOdkkpJ4QP1ozn9c3Ll1eHXpI9N1aAKmhyFlPCVQW1UG1Bvzxu31xQ&#10;Yh1TNZOgeEGfuKVX69evLged8xQ6kDU3BJ0omw+6oJ1zOo8iW3W8Z/YMNFcobMD0zCFr2qg2bEDv&#10;vYzSOD6PBjC1NlBxa/F1MwrpOvhvGl65z01juSOyoIjNhduEu/R3tL5keWuY7kQ1wWD/gKJnQmHQ&#10;k6sNc4zsjHjhqheVAQuNO6ugj6BpRMVDDphNEv+RzUPHNA+5YHGsPpXJ/j+31af9nSGixt5RoliP&#10;LbreOQiRSerLM2ibo9aDvjM+Qas/QPXdEgU3HVMtvzYGho6zGkElXj96ZuAZi6akHD5Cjd4Zeg+V&#10;OjSm9w6xBuQQGvJ0agg/OFLh4/lykSVL7FuFslWSLVbLEILlR2ttrHvHoSeeKCiXUmjL70VZgkpD&#10;HLb/YF1oTT0lyOpvmGzTS+z0nkmSpquL1TQJM510rrOM8bzUWcx1khS1JnxT1IjlR4TTdNRbISUx&#10;4L4K14Uy+7oFoT0CtUQDljMOz9a05Y00BJEWdBvOFKO1o9monXiEfzFZZhebTTYzQUztMZRmriP+&#10;KqjBXQkBGwT4CPfI+qUZE/eLM1G4PBOFCzRSvuuYKLoJBK5TyNKjk4oMp0xAipPgWVrxNs0WtxNG&#10;O1czsFN1WFI/Y7cT7ZiQI41xpZqGzs/ZOK/uUB6m0S2hfsLxw4J7GP6rQqID85OSAde+oPbHjhlO&#10;iXyvsOZvkyzz/0RgsuUqRcbMJeVcwlSFrgrqKBnJG4ccmuy0EW2HkcbWKvBL1Qh33I8R1YQbV/tY&#10;N/8N+b9jzget35/l+hcAAAD//wMAUEsDBBQABgAIAAAAIQBnuD5q4gAAAAoBAAAPAAAAZHJzL2Rv&#10;d25yZXYueG1sTI/LTsMwEEX3SPyDNUjsWjtBfSTEqRASC9SyoLQLdm7sPCAeh9hJA1/PdAXLmTm6&#10;c262mWzLRtP7xqGEaC6AGSycbrCScHh7mq2B+aBQq9ahkfBtPGzy66tMpdqd8dWM+1AxCkGfKgl1&#10;CF3KuS9qY5Wfu84g3UrXWxVo7Cuue3WmcNvyWIglt6pB+lCrzjzWpvjcD1bC7mVrD8PzR/J15Lvx&#10;vdwmP6VIpLy9mR7ugQUzhT8YLvqkDjk5ndyA2rNWQhxHREqYrZZU4QKIRUSrk4S7xQp4nvH/FfJf&#10;AAAA//8DAFBLAQItABQABgAIAAAAIQC2gziS/gAAAOEBAAATAAAAAAAAAAAAAAAAAAAAAABbQ29u&#10;dGVudF9UeXBlc10ueG1sUEsBAi0AFAAGAAgAAAAhADj9If/WAAAAlAEAAAsAAAAAAAAAAAAAAAAA&#10;LwEAAF9yZWxzLy5yZWxzUEsBAi0AFAAGAAgAAAAhAK7vDLWhAgAAdAUAAA4AAAAAAAAAAAAAAAAA&#10;LgIAAGRycy9lMm9Eb2MueG1sUEsBAi0AFAAGAAgAAAAhAGe4PmriAAAACgEAAA8AAAAAAAAAAAAA&#10;AAAA+wQAAGRycy9kb3ducmV2LnhtbFBLBQYAAAAABAAEAPMAAAAKBgAAAAA=&#10;" adj=",16678" strokecolor="#0f243e" strokeweight="0">
                <v:fill color2="#548dd4" rotate="t" focusposition=".5,.5" focussize="" focus="100%" type="gradientRadial">
                  <o:fill v:ext="view" type="gradientCenter"/>
                </v:fill>
                <v:textbox>
                  <w:txbxContent>
                    <w:p w:rsidR="00D134D1" w:rsidRPr="00BA2E51" w:rsidRDefault="00D134D1" w:rsidP="00D134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A2E51">
                        <w:rPr>
                          <w:rFonts w:ascii="Times New Roman" w:hAnsi="Times New Roman"/>
                          <w:b/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ЧУ ДПО «Центр Профтехобуч»</w:t>
                      </w:r>
                    </w:p>
                    <w:p w:rsidR="00D134D1" w:rsidRPr="00EA07F6" w:rsidRDefault="00D134D1" w:rsidP="00D134D1">
                      <w:pPr>
                        <w:spacing w:before="40"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A07F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603104, г. Нижний Новгород, ул. Нартова, дом 23, офис 423</w:t>
                      </w:r>
                    </w:p>
                    <w:p w:rsidR="00D134D1" w:rsidRPr="00EA07F6" w:rsidRDefault="00D134D1" w:rsidP="00D134D1">
                      <w:pPr>
                        <w:spacing w:before="40" w:after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A07F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Тел. (831)262 14 10, факс: (831)217 17 16,  сот. 8910 145 49 95 </w:t>
                      </w:r>
                    </w:p>
                    <w:p w:rsidR="00D134D1" w:rsidRPr="00EF6745" w:rsidRDefault="00D134D1" w:rsidP="00D134D1">
                      <w:pPr>
                        <w:spacing w:before="40" w:after="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D134D1" w:rsidRPr="00BA2E51" w:rsidRDefault="00D134D1" w:rsidP="00D134D1">
                      <w:pP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106" w:rsidRPr="00BA2E51" w:rsidRDefault="00424106" w:rsidP="00D134D1">
      <w:pPr>
        <w:spacing w:after="0" w:line="240" w:lineRule="auto"/>
        <w:ind w:left="5"/>
        <w:jc w:val="center"/>
        <w:rPr>
          <w:rFonts w:ascii="Times New Roman" w:hAnsi="Times New Roman"/>
          <w:b/>
          <w:color w:val="00206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34D1" w:rsidRPr="00BA2E51" w:rsidRDefault="00D134D1" w:rsidP="00D134D1">
      <w:pPr>
        <w:spacing w:after="0" w:line="240" w:lineRule="auto"/>
        <w:ind w:left="5"/>
        <w:jc w:val="center"/>
        <w:rPr>
          <w:rFonts w:ascii="Times New Roman" w:hAnsi="Times New Roman"/>
          <w:b/>
          <w:color w:val="00206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2E51">
        <w:rPr>
          <w:rFonts w:ascii="Times New Roman" w:hAnsi="Times New Roman"/>
          <w:b/>
          <w:color w:val="00206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Частное учреждение дополнительного профессионального образования «Центр профессионально-технического обучения»</w:t>
      </w:r>
    </w:p>
    <w:p w:rsidR="00D134D1" w:rsidRPr="00BA2E51" w:rsidRDefault="00D134D1" w:rsidP="00D134D1">
      <w:pPr>
        <w:spacing w:after="0" w:line="240" w:lineRule="auto"/>
        <w:ind w:left="5"/>
        <w:jc w:val="center"/>
        <w:rPr>
          <w:rFonts w:ascii="Times New Roman" w:hAnsi="Times New Roman"/>
          <w:color w:val="00206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2E51">
        <w:rPr>
          <w:rFonts w:ascii="Times New Roman" w:hAnsi="Times New Roman"/>
          <w:color w:val="00206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ИНН  5260114418  КПП 526201001  Филиал «Нижегородский» АО «АЛЬФА-БАНК» г. Нижний Новгород</w:t>
      </w:r>
    </w:p>
    <w:p w:rsidR="00D134D1" w:rsidRPr="00BA2E51" w:rsidRDefault="00D134D1" w:rsidP="00D134D1">
      <w:pPr>
        <w:spacing w:after="0" w:line="240" w:lineRule="auto"/>
        <w:ind w:left="5"/>
        <w:jc w:val="center"/>
        <w:rPr>
          <w:rFonts w:ascii="Times New Roman" w:hAnsi="Times New Roman"/>
          <w:color w:val="00206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2E51">
        <w:rPr>
          <w:rFonts w:ascii="Times New Roman" w:hAnsi="Times New Roman"/>
          <w:color w:val="00206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к/сч 40703810929420000014 БИК 042202824</w:t>
      </w:r>
    </w:p>
    <w:p w:rsidR="00D134D1" w:rsidRPr="00424106" w:rsidRDefault="00D134D1" w:rsidP="00D134D1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rPr>
          <w:sz w:val="36"/>
          <w:szCs w:val="36"/>
          <w:u w:val="single"/>
        </w:rPr>
      </w:pPr>
      <w:r w:rsidRPr="00424106">
        <w:rPr>
          <w:b/>
          <w:bCs/>
          <w:sz w:val="36"/>
          <w:szCs w:val="36"/>
          <w:u w:val="single"/>
        </w:rPr>
        <w:t>Приглашаем  Вас пройти курс повышения квалификации:</w:t>
      </w:r>
    </w:p>
    <w:p w:rsidR="00D134D1" w:rsidRPr="00D134D1" w:rsidRDefault="00D134D1" w:rsidP="00D134D1">
      <w:pPr>
        <w:pStyle w:val="a3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D134D1">
        <w:rPr>
          <w:b/>
          <w:bCs/>
          <w:color w:val="D90E0E"/>
          <w:sz w:val="28"/>
          <w:szCs w:val="28"/>
        </w:rPr>
        <w:t>НЕДЕЛЯ БУХГАЛТЕРСКОГО УЧЕТА в</w:t>
      </w:r>
      <w:r>
        <w:rPr>
          <w:b/>
          <w:bCs/>
          <w:color w:val="D90E0E"/>
          <w:sz w:val="28"/>
          <w:szCs w:val="28"/>
        </w:rPr>
        <w:t xml:space="preserve"> </w:t>
      </w:r>
      <w:r w:rsidRPr="00D134D1">
        <w:rPr>
          <w:b/>
          <w:bCs/>
          <w:color w:val="D90E0E"/>
          <w:sz w:val="28"/>
          <w:szCs w:val="28"/>
        </w:rPr>
        <w:t>г. Сочи (Адлер) с 20-27 июня 2021 года</w:t>
      </w:r>
    </w:p>
    <w:p w:rsidR="001907A8" w:rsidRDefault="00D134D1" w:rsidP="001907A8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3399"/>
          <w:sz w:val="28"/>
          <w:szCs w:val="28"/>
        </w:rPr>
      </w:pPr>
      <w:r w:rsidRPr="00D134D1">
        <w:rPr>
          <w:b/>
          <w:bCs/>
          <w:sz w:val="28"/>
          <w:szCs w:val="28"/>
          <w:u w:val="single"/>
        </w:rPr>
        <w:t>по теме:</w:t>
      </w:r>
      <w:r w:rsidRPr="00D134D1">
        <w:rPr>
          <w:b/>
          <w:bCs/>
          <w:color w:val="19137A"/>
          <w:sz w:val="28"/>
          <w:szCs w:val="28"/>
        </w:rPr>
        <w:t> </w:t>
      </w:r>
      <w:r w:rsidR="001907A8" w:rsidRPr="001907A8">
        <w:rPr>
          <w:b/>
          <w:bCs/>
          <w:color w:val="003399"/>
          <w:sz w:val="28"/>
          <w:szCs w:val="28"/>
        </w:rPr>
        <w:t xml:space="preserve">Госзакупки-2021. Закупки по 44-ФЗ и 223-ФЗ. Сложные вопросы применения законодательства </w:t>
      </w:r>
    </w:p>
    <w:p w:rsidR="003B0F71" w:rsidRPr="00FE2389" w:rsidRDefault="001907A8" w:rsidP="001907A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E2389">
        <w:rPr>
          <w:rFonts w:ascii="Times New Roman" w:hAnsi="Times New Roman"/>
          <w:b/>
          <w:bCs/>
          <w:sz w:val="20"/>
          <w:szCs w:val="20"/>
        </w:rPr>
        <w:t xml:space="preserve">Семинар-практикум «Участие поставщиков (подрядчиков, исполнителей) в закупках по 44-ФЗ и 223-ФЗ. Новые требования. Защита прав и интересов в ФАС» посвящен актуальным и сложным вопросам участия в регламентированных закупках по законам № 44-ФЗ и № 223-ФЗ. </w:t>
      </w:r>
    </w:p>
    <w:p w:rsidR="00424106" w:rsidRPr="00BA2E51" w:rsidRDefault="00424106" w:rsidP="00424106">
      <w:pPr>
        <w:pStyle w:val="3"/>
        <w:ind w:left="426" w:right="355" w:firstLine="141"/>
        <w:jc w:val="left"/>
        <w:rPr>
          <w:b w:val="0"/>
          <w:color w:val="003399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2E51">
        <w:rPr>
          <w:b w:val="0"/>
          <w:color w:val="003399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Участникам семинаров и курсов выдается полный комплект документов:</w:t>
      </w:r>
      <w:r w:rsidRPr="00BA2E51">
        <w:rPr>
          <w:b w:val="0"/>
          <w:color w:val="003399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24106" w:rsidRPr="00424106" w:rsidRDefault="00424106" w:rsidP="00424106">
      <w:pPr>
        <w:pStyle w:val="3"/>
        <w:numPr>
          <w:ilvl w:val="0"/>
          <w:numId w:val="11"/>
        </w:numPr>
        <w:ind w:right="355"/>
        <w:rPr>
          <w:sz w:val="24"/>
          <w:szCs w:val="24"/>
        </w:rPr>
      </w:pPr>
      <w:r w:rsidRPr="00424106">
        <w:rPr>
          <w:sz w:val="24"/>
          <w:szCs w:val="24"/>
        </w:rPr>
        <w:t>Удостоверение  о повышении квалификации в объеме 72 ак. часов</w:t>
      </w:r>
    </w:p>
    <w:p w:rsidR="00424106" w:rsidRPr="00BA2E51" w:rsidRDefault="00424106" w:rsidP="00424106">
      <w:pPr>
        <w:pStyle w:val="3"/>
        <w:numPr>
          <w:ilvl w:val="0"/>
          <w:numId w:val="11"/>
        </w:numPr>
        <w:shd w:val="clear" w:color="auto" w:fill="FFFFFF"/>
        <w:ind w:right="355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4106">
        <w:rPr>
          <w:sz w:val="24"/>
          <w:szCs w:val="24"/>
        </w:rPr>
        <w:t>счет, договор, акт выполненных работ.</w:t>
      </w:r>
    </w:p>
    <w:p w:rsidR="00424106" w:rsidRPr="00424106" w:rsidRDefault="00424106" w:rsidP="00424106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106">
        <w:rPr>
          <w:rFonts w:ascii="Times New Roman" w:hAnsi="Times New Roman"/>
          <w:b/>
          <w:sz w:val="24"/>
          <w:szCs w:val="24"/>
        </w:rPr>
        <w:t xml:space="preserve">Заявку на обучение можно направить в произвольной форме по электронной почте </w:t>
      </w:r>
      <w:hyperlink r:id="rId5" w:history="1">
        <w:r w:rsidRPr="00424106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tata</w:t>
        </w:r>
        <w:r w:rsidRPr="00424106">
          <w:rPr>
            <w:rStyle w:val="a6"/>
            <w:rFonts w:ascii="Times New Roman" w:hAnsi="Times New Roman"/>
            <w:b/>
            <w:sz w:val="24"/>
            <w:szCs w:val="24"/>
          </w:rPr>
          <w:t>52</w:t>
        </w:r>
        <w:r w:rsidRPr="00424106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nn</w:t>
        </w:r>
        <w:r w:rsidRPr="00424106">
          <w:rPr>
            <w:rStyle w:val="a6"/>
            <w:rFonts w:ascii="Times New Roman" w:hAnsi="Times New Roman"/>
            <w:b/>
            <w:sz w:val="24"/>
            <w:szCs w:val="24"/>
          </w:rPr>
          <w:t>@</w:t>
        </w:r>
        <w:r w:rsidRPr="00424106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ya</w:t>
        </w:r>
        <w:r w:rsidRPr="00424106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r w:rsidRPr="00424106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B7619B" w:rsidRPr="0011286C" w:rsidRDefault="00B7619B" w:rsidP="00424106">
      <w:pPr>
        <w:pStyle w:val="3"/>
        <w:tabs>
          <w:tab w:val="left" w:pos="10630"/>
        </w:tabs>
        <w:ind w:left="360" w:right="355"/>
        <w:rPr>
          <w:color w:val="FF0000"/>
          <w:sz w:val="22"/>
          <w:szCs w:val="22"/>
        </w:rPr>
      </w:pPr>
      <w:r w:rsidRPr="0011286C">
        <w:rPr>
          <w:color w:val="FF0000"/>
          <w:sz w:val="22"/>
          <w:szCs w:val="22"/>
        </w:rPr>
        <w:t xml:space="preserve">***Организаторы оставляют за собой право вносить изменения и дополнения в программу  обучения, а так же место проведения занятий и проживание.  </w:t>
      </w:r>
    </w:p>
    <w:p w:rsidR="00B7619B" w:rsidRDefault="00B7619B" w:rsidP="00B7619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7619B">
        <w:rPr>
          <w:rFonts w:ascii="Times New Roman" w:hAnsi="Times New Roman"/>
          <w:b/>
          <w:sz w:val="28"/>
          <w:szCs w:val="28"/>
          <w:u w:val="single"/>
        </w:rPr>
        <w:t>Программа повышения квалификации:</w:t>
      </w:r>
    </w:p>
    <w:p w:rsidR="001907A8" w:rsidRPr="00BA2E51" w:rsidRDefault="001907A8" w:rsidP="001907A8">
      <w:pPr>
        <w:pStyle w:val="a4"/>
        <w:numPr>
          <w:ilvl w:val="0"/>
          <w:numId w:val="44"/>
        </w:numPr>
        <w:spacing w:after="0" w:line="240" w:lineRule="auto"/>
        <w:rPr>
          <w:rFonts w:ascii="PT Sans" w:hAnsi="PT Sans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2E51">
        <w:rPr>
          <w:rFonts w:ascii="PT Sans" w:hAnsi="PT Sans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Правовые основы закупок органов власти, государственных и муниципальных учреждений, унитарных предприятий, госкомпаний и организаций с государственным участием, предприятий, осуществляющих регулируемые виды деятельности, монополистов.</w:t>
      </w:r>
    </w:p>
    <w:p w:rsidR="001907A8" w:rsidRPr="001907A8" w:rsidRDefault="001907A8" w:rsidP="001907A8">
      <w:pPr>
        <w:numPr>
          <w:ilvl w:val="0"/>
          <w:numId w:val="45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color w:val="000000"/>
          <w:sz w:val="21"/>
          <w:szCs w:val="21"/>
        </w:rPr>
        <w:t>Федеральный закон № 44-ФЗ «О контрактной системе в сфере закупок товаров, работ, услуг для обеспечения государственных и муниципальных нужд».</w:t>
      </w:r>
    </w:p>
    <w:p w:rsidR="001907A8" w:rsidRPr="001907A8" w:rsidRDefault="001907A8" w:rsidP="001907A8">
      <w:pPr>
        <w:numPr>
          <w:ilvl w:val="0"/>
          <w:numId w:val="45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color w:val="000000"/>
          <w:sz w:val="21"/>
          <w:szCs w:val="21"/>
        </w:rPr>
        <w:lastRenderedPageBreak/>
        <w:t>Федеральный закон № 223-ФЗ «О закупках товаров, работ, услуг отдельными видами юридических лиц».</w:t>
      </w:r>
    </w:p>
    <w:p w:rsidR="001907A8" w:rsidRPr="001907A8" w:rsidRDefault="001907A8" w:rsidP="001907A8">
      <w:pPr>
        <w:pStyle w:val="a4"/>
        <w:numPr>
          <w:ilvl w:val="0"/>
          <w:numId w:val="34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Гражданский кодекс, закон 135-ФЗ «О защите конкуренции».</w:t>
      </w:r>
    </w:p>
    <w:p w:rsidR="001907A8" w:rsidRPr="001907A8" w:rsidRDefault="001907A8" w:rsidP="001907A8">
      <w:pPr>
        <w:pStyle w:val="a4"/>
        <w:numPr>
          <w:ilvl w:val="0"/>
          <w:numId w:val="34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Обзор нормативной базы закупок по 44-ФЗ и 223-ФЗ.</w:t>
      </w:r>
    </w:p>
    <w:p w:rsidR="001907A8" w:rsidRPr="001907A8" w:rsidRDefault="001907A8" w:rsidP="001907A8">
      <w:pPr>
        <w:pStyle w:val="a4"/>
        <w:numPr>
          <w:ilvl w:val="0"/>
          <w:numId w:val="34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Права и обязанности участников закупок, поставщиков (подрядчиков, исполнителей).</w:t>
      </w:r>
    </w:p>
    <w:p w:rsidR="001907A8" w:rsidRPr="001907A8" w:rsidRDefault="001907A8" w:rsidP="001907A8">
      <w:pPr>
        <w:pStyle w:val="a4"/>
        <w:numPr>
          <w:ilvl w:val="0"/>
          <w:numId w:val="34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Алгоритм участия в закупке (от поиска информации в ЕИС до контроля размещения сведений об исполнении контракта (договора)).</w:t>
      </w:r>
    </w:p>
    <w:p w:rsidR="001907A8" w:rsidRPr="00BA2E51" w:rsidRDefault="001907A8" w:rsidP="001907A8">
      <w:pPr>
        <w:pStyle w:val="a4"/>
        <w:numPr>
          <w:ilvl w:val="0"/>
          <w:numId w:val="44"/>
        </w:numPr>
        <w:spacing w:after="0" w:line="240" w:lineRule="auto"/>
        <w:rPr>
          <w:rFonts w:ascii="PT Sans" w:hAnsi="PT Sans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2E51">
        <w:rPr>
          <w:rFonts w:ascii="PT Sans" w:hAnsi="PT Sans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Изменения в регулировании закупок по 44-ФЗ и 223-ФЗ в 2020-21 годах. Общие требования и алгоритмы для участника.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Общие требования и правила участия в закупках, последние изменения в рамках 44-ФЗ: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регистрация в ЕИС и аккредитация на площадках;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единые и дополнительные требования к участникам, предквалификация;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обеспечительные требования к участию в закупке и исполнению контрактов;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банковские гарантии;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антидемпинговые меры;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импортозамещение: запреты, ограничения, условия допуска иностранных товаров;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минимальная обязательная доля закупок товаров из ЕАЭС с 2021 года;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льготные условия участия в закупках для СМП и СОНО;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описание объекта закупки (ТЗ), использование каталога (КТРУ);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типовые заявки, типовые условия закупок, типовые контракты;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заключение контракта в электронной форме, протокол разногласий;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неустойка;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изменения условий контрактов;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казначейское сопровождение;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меры поддержки поставщиков (подрядчиков, исполнителей) в сложных экономических условиях;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изменения правил проведения аукционов и конкурсов при закупке строительных работ. Контракты на выполнение комплекса работ и поставки оборудования «под ключ». Особенности заключения и исполнения контрактов в сфере строительства.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Общие требования и правила участия в закупках, последние изменения в рамках 223-ФЗ: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новые правила осуществления закупок у субъектов МСП с 1 апреля 2021 года;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lastRenderedPageBreak/>
        <w:t>изменения правил работы операторов электронных площадок;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обзор общих и дополнительных требований к участникам в Положениях о закупке;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обеспечительные меры;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закупки с приоритетом товаров российского происхождения, работ, услуг, выполняемых, оказываемых российскими лицами;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минимальная доля закупок российских товаров с 2021 года;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антикоррупционные меры.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Условия и сроки отмены процедур определения поставщиков (подрядчиков, исполнителей).</w:t>
      </w:r>
    </w:p>
    <w:p w:rsid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Последствия признания процедур определения поставщиков несостоявшимися по 44-ФЗ и 223-ФЗ</w:t>
      </w:r>
    </w:p>
    <w:p w:rsidR="001907A8" w:rsidRPr="001907A8" w:rsidRDefault="001907A8" w:rsidP="001907A8">
      <w:pPr>
        <w:pStyle w:val="a4"/>
        <w:numPr>
          <w:ilvl w:val="0"/>
          <w:numId w:val="46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color w:val="000000"/>
          <w:sz w:val="21"/>
          <w:szCs w:val="21"/>
        </w:rPr>
        <w:t>Единая информационная система в сфере закупок:</w:t>
      </w:r>
      <w:r w:rsidRPr="001907A8">
        <w:rPr>
          <w:rFonts w:ascii="PT Sans" w:hAnsi="PT Sans"/>
          <w:color w:val="000000"/>
          <w:sz w:val="21"/>
          <w:szCs w:val="21"/>
        </w:rPr>
        <w:t> новый функционал для поставщика, рекомендации по поиску информации. Система «Независимый регистратор»: правила и практика использования.</w:t>
      </w:r>
    </w:p>
    <w:p w:rsidR="001907A8" w:rsidRPr="001907A8" w:rsidRDefault="001907A8" w:rsidP="001907A8">
      <w:pPr>
        <w:spacing w:after="0" w:line="240" w:lineRule="auto"/>
        <w:ind w:left="142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Внедрение обязательного электронного документооборота на стадиях исполнения, расторжения контракта, обжалования закупки.</w:t>
      </w:r>
    </w:p>
    <w:p w:rsidR="001907A8" w:rsidRPr="001907A8" w:rsidRDefault="001907A8" w:rsidP="001907A8">
      <w:pPr>
        <w:spacing w:after="0" w:line="300" w:lineRule="atLeast"/>
        <w:ind w:left="142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color w:val="000000"/>
          <w:sz w:val="21"/>
          <w:szCs w:val="21"/>
        </w:rPr>
        <w:t>Документация о закупке:</w:t>
      </w:r>
      <w:r w:rsidRPr="001907A8">
        <w:rPr>
          <w:rFonts w:ascii="PT Sans" w:hAnsi="PT Sans"/>
          <w:color w:val="000000"/>
          <w:sz w:val="21"/>
          <w:szCs w:val="21"/>
        </w:rPr>
        <w:t> структура, содержание, анализ. Оценка перспектив и рисков участия в закупке.</w:t>
      </w:r>
    </w:p>
    <w:p w:rsidR="001907A8" w:rsidRPr="001907A8" w:rsidRDefault="001907A8" w:rsidP="001907A8">
      <w:pPr>
        <w:numPr>
          <w:ilvl w:val="0"/>
          <w:numId w:val="36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i/>
          <w:iCs/>
          <w:color w:val="000000"/>
          <w:sz w:val="21"/>
        </w:rPr>
        <w:t>Мастер-класс: анализ документации о закупке. Алгоритм действий тендерного специалиста.</w:t>
      </w:r>
    </w:p>
    <w:p w:rsidR="001907A8" w:rsidRPr="001907A8" w:rsidRDefault="001907A8" w:rsidP="001907A8">
      <w:pPr>
        <w:numPr>
          <w:ilvl w:val="0"/>
          <w:numId w:val="36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Правила обоснования начальной (максимальной) цены договора (контракта).</w:t>
      </w:r>
    </w:p>
    <w:p w:rsidR="001907A8" w:rsidRPr="001907A8" w:rsidRDefault="001907A8" w:rsidP="001907A8">
      <w:pPr>
        <w:numPr>
          <w:ilvl w:val="0"/>
          <w:numId w:val="36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Помощь заказчикам в подготовке документации о закупке.</w:t>
      </w:r>
    </w:p>
    <w:p w:rsidR="001907A8" w:rsidRPr="001907A8" w:rsidRDefault="001907A8" w:rsidP="001907A8">
      <w:pPr>
        <w:numPr>
          <w:ilvl w:val="0"/>
          <w:numId w:val="36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Примеры незаконных требований и условий документации. Практика применения требований (конкретные показатели, недостоверная информация в заявке, опыт как требование и как критерий оценки и др.).</w:t>
      </w:r>
    </w:p>
    <w:p w:rsidR="001907A8" w:rsidRPr="001907A8" w:rsidRDefault="001907A8" w:rsidP="001907A8">
      <w:pPr>
        <w:numPr>
          <w:ilvl w:val="0"/>
          <w:numId w:val="36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Запросы о разъяснении документации о закупке: цели и правила подачи.</w:t>
      </w:r>
    </w:p>
    <w:p w:rsidR="001907A8" w:rsidRPr="00BA2E51" w:rsidRDefault="001907A8" w:rsidP="001907A8">
      <w:pPr>
        <w:pStyle w:val="a4"/>
        <w:numPr>
          <w:ilvl w:val="0"/>
          <w:numId w:val="44"/>
        </w:numPr>
        <w:spacing w:after="0" w:line="300" w:lineRule="atLeast"/>
        <w:rPr>
          <w:rFonts w:ascii="PT Sans" w:hAnsi="PT Sans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2E51">
        <w:rPr>
          <w:rFonts w:ascii="PT Sans" w:hAnsi="PT Sans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Изменения в правилах и практика участия в закупках по 44-ФЗ.</w:t>
      </w:r>
    </w:p>
    <w:p w:rsidR="001907A8" w:rsidRPr="001907A8" w:rsidRDefault="001907A8" w:rsidP="001907A8">
      <w:pPr>
        <w:numPr>
          <w:ilvl w:val="0"/>
          <w:numId w:val="47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Конкурентные способы определения поставщиков по 44-ФЗ: классификация, сравнительный анализ. Оптимизация способов закупки по 44-ФЗ в 2021-22 годах.</w:t>
      </w:r>
    </w:p>
    <w:p w:rsidR="001907A8" w:rsidRPr="001907A8" w:rsidRDefault="001907A8" w:rsidP="001907A8">
      <w:pPr>
        <w:numPr>
          <w:ilvl w:val="0"/>
          <w:numId w:val="47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Участие в открытом конкурсе в электронной форме. Особенности подготовки первой и второй частей заявки на участие в конкурсе в электронной форме.</w:t>
      </w:r>
    </w:p>
    <w:p w:rsidR="001907A8" w:rsidRPr="001907A8" w:rsidRDefault="001907A8" w:rsidP="001907A8">
      <w:pPr>
        <w:numPr>
          <w:ilvl w:val="0"/>
          <w:numId w:val="47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Алгоритм участия в электронном конкурсе. Правила подачи окончательных предложений о цене контракта.</w:t>
      </w:r>
    </w:p>
    <w:p w:rsidR="001907A8" w:rsidRPr="001907A8" w:rsidRDefault="001907A8" w:rsidP="001907A8">
      <w:pPr>
        <w:numPr>
          <w:ilvl w:val="0"/>
          <w:numId w:val="47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lastRenderedPageBreak/>
        <w:t>Оценка заявок, окончательных предложений участников закупки, изменения правил оценки в 2020-21 годах. Практические примеры оценки заявок различными методами.</w:t>
      </w:r>
    </w:p>
    <w:p w:rsidR="001907A8" w:rsidRPr="001907A8" w:rsidRDefault="001907A8" w:rsidP="001907A8">
      <w:pPr>
        <w:numPr>
          <w:ilvl w:val="0"/>
          <w:numId w:val="47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Типичные ошибки участников открытого конкурса.</w:t>
      </w:r>
    </w:p>
    <w:p w:rsidR="001907A8" w:rsidRPr="001907A8" w:rsidRDefault="001907A8" w:rsidP="001907A8">
      <w:pPr>
        <w:pStyle w:val="a4"/>
        <w:numPr>
          <w:ilvl w:val="0"/>
          <w:numId w:val="37"/>
        </w:numPr>
        <w:spacing w:after="0" w:line="300" w:lineRule="atLeast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color w:val="000000"/>
          <w:sz w:val="21"/>
          <w:szCs w:val="21"/>
        </w:rPr>
        <w:t>Изменения в проведении электронных аукционов по 44-ФЗ:</w:t>
      </w:r>
    </w:p>
    <w:p w:rsidR="001907A8" w:rsidRPr="001907A8" w:rsidRDefault="001907A8" w:rsidP="001907A8">
      <w:pPr>
        <w:numPr>
          <w:ilvl w:val="0"/>
          <w:numId w:val="38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Алгоритм закупки способом электронного аукциона.</w:t>
      </w:r>
    </w:p>
    <w:p w:rsidR="001907A8" w:rsidRPr="001907A8" w:rsidRDefault="001907A8" w:rsidP="001907A8">
      <w:pPr>
        <w:numPr>
          <w:ilvl w:val="0"/>
          <w:numId w:val="38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Новые требования к описанию объекта закупки, инструкции участникам.</w:t>
      </w:r>
    </w:p>
    <w:p w:rsidR="001907A8" w:rsidRPr="001907A8" w:rsidRDefault="001907A8" w:rsidP="001907A8">
      <w:pPr>
        <w:numPr>
          <w:ilvl w:val="0"/>
          <w:numId w:val="38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Требования к первой и второй частям заявки.</w:t>
      </w:r>
    </w:p>
    <w:p w:rsidR="001907A8" w:rsidRPr="001907A8" w:rsidRDefault="001907A8" w:rsidP="001907A8">
      <w:pPr>
        <w:numPr>
          <w:ilvl w:val="0"/>
          <w:numId w:val="38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i/>
          <w:iCs/>
          <w:color w:val="000000"/>
          <w:sz w:val="21"/>
        </w:rPr>
        <w:t>Как правильно подготовить заявку. Алгоритм действий тендерного специалиста.</w:t>
      </w:r>
    </w:p>
    <w:p w:rsidR="001907A8" w:rsidRPr="001907A8" w:rsidRDefault="001907A8" w:rsidP="001907A8">
      <w:pPr>
        <w:numPr>
          <w:ilvl w:val="0"/>
          <w:numId w:val="38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i/>
          <w:iCs/>
          <w:color w:val="000000"/>
          <w:sz w:val="21"/>
        </w:rPr>
        <w:t>Тренинг: подготовка первой части заявки на участие в аукционе по 44-ФЗ (форма 2). </w:t>
      </w:r>
      <w:r w:rsidRPr="001907A8">
        <w:rPr>
          <w:rFonts w:ascii="PT Sans" w:hAnsi="PT Sans"/>
          <w:i/>
          <w:iCs/>
          <w:color w:val="000000"/>
          <w:sz w:val="21"/>
        </w:rPr>
        <w:t>Проверка и исключение ошибок.</w:t>
      </w:r>
    </w:p>
    <w:p w:rsidR="001907A8" w:rsidRPr="001907A8" w:rsidRDefault="001907A8" w:rsidP="001907A8">
      <w:pPr>
        <w:numPr>
          <w:ilvl w:val="0"/>
          <w:numId w:val="38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Основные причины отклонения первых и вторых частей заявок на участие в электронном аукционе по 44-ФЗ.</w:t>
      </w:r>
    </w:p>
    <w:p w:rsidR="001907A8" w:rsidRPr="001907A8" w:rsidRDefault="001907A8" w:rsidP="001907A8">
      <w:pPr>
        <w:numPr>
          <w:ilvl w:val="0"/>
          <w:numId w:val="38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i/>
          <w:iCs/>
          <w:color w:val="000000"/>
          <w:sz w:val="21"/>
        </w:rPr>
        <w:t>Тренинг</w:t>
      </w:r>
      <w:r w:rsidRPr="001907A8">
        <w:rPr>
          <w:rFonts w:ascii="PT Sans" w:hAnsi="PT Sans"/>
          <w:i/>
          <w:iCs/>
          <w:color w:val="000000"/>
          <w:sz w:val="21"/>
        </w:rPr>
        <w:t> «Рассмотрение первых частей заявок на участие в электронном аукционе. Определение причин, правомерности или неправомерности отказа в допуске к участию в аукционе в конкретных ситуациях».</w:t>
      </w:r>
    </w:p>
    <w:p w:rsidR="001907A8" w:rsidRPr="001907A8" w:rsidRDefault="001907A8" w:rsidP="001907A8">
      <w:pPr>
        <w:numPr>
          <w:ilvl w:val="0"/>
          <w:numId w:val="38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color w:val="000000"/>
          <w:sz w:val="21"/>
          <w:szCs w:val="21"/>
        </w:rPr>
        <w:t>Картель участников электронного аукциона:</w:t>
      </w:r>
      <w:r w:rsidRPr="001907A8">
        <w:rPr>
          <w:rFonts w:ascii="PT Sans" w:hAnsi="PT Sans"/>
          <w:color w:val="000000"/>
          <w:sz w:val="21"/>
          <w:szCs w:val="21"/>
        </w:rPr>
        <w:t> признаки, доказательства, последствия.</w:t>
      </w:r>
    </w:p>
    <w:p w:rsidR="001907A8" w:rsidRPr="001907A8" w:rsidRDefault="001907A8" w:rsidP="001907A8">
      <w:pPr>
        <w:numPr>
          <w:ilvl w:val="0"/>
          <w:numId w:val="38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i/>
          <w:iCs/>
          <w:color w:val="000000"/>
          <w:sz w:val="21"/>
        </w:rPr>
        <w:t>Тренинг: соблюдение сроков действий поставщика при участии в закупке.</w:t>
      </w:r>
    </w:p>
    <w:p w:rsidR="001907A8" w:rsidRPr="001907A8" w:rsidRDefault="001907A8" w:rsidP="001907A8">
      <w:pPr>
        <w:spacing w:after="0" w:line="300" w:lineRule="atLeast"/>
        <w:ind w:left="142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Запрос котировок в электронной форме: новый правила проведения и участия с 1 апреля 2021 г.</w:t>
      </w:r>
      <w:r w:rsidRPr="001907A8">
        <w:rPr>
          <w:rFonts w:ascii="PT Sans" w:hAnsi="PT Sans"/>
          <w:color w:val="000000"/>
          <w:sz w:val="21"/>
          <w:szCs w:val="21"/>
        </w:rPr>
        <w:br/>
        <w:t>Закупки у единственного поставщика (подрядчика, исполнителя). Ограничения и обязанности заказчиков по 44-ФЗ.</w:t>
      </w:r>
    </w:p>
    <w:p w:rsidR="001907A8" w:rsidRPr="001907A8" w:rsidRDefault="001907A8" w:rsidP="001907A8">
      <w:pPr>
        <w:numPr>
          <w:ilvl w:val="0"/>
          <w:numId w:val="39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Процедура закупки у единственного поставщика на сумму до 3 млн. руб. через функционал электронных площадок с 1 апреля 2021 г. (закупки «с полки»).</w:t>
      </w:r>
    </w:p>
    <w:p w:rsidR="001907A8" w:rsidRPr="001907A8" w:rsidRDefault="001907A8" w:rsidP="001907A8">
      <w:pPr>
        <w:numPr>
          <w:ilvl w:val="0"/>
          <w:numId w:val="39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Продажи товаров (работ, услуг) через агрегаторы торговли, электронные магазины, портал поставщиков.</w:t>
      </w:r>
    </w:p>
    <w:p w:rsidR="001907A8" w:rsidRPr="001907A8" w:rsidRDefault="001907A8" w:rsidP="001907A8">
      <w:pPr>
        <w:numPr>
          <w:ilvl w:val="0"/>
          <w:numId w:val="39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Закупки у единственного поставщика в условиях распространения коронавирусной инфекции.</w:t>
      </w:r>
    </w:p>
    <w:p w:rsidR="001907A8" w:rsidRPr="001907A8" w:rsidRDefault="001907A8" w:rsidP="001907A8">
      <w:pPr>
        <w:spacing w:after="0" w:line="300" w:lineRule="atLeast"/>
        <w:ind w:left="142"/>
        <w:rPr>
          <w:rFonts w:ascii="PT Sans" w:hAnsi="PT Sans"/>
          <w:b/>
          <w:color w:val="000000"/>
          <w:sz w:val="21"/>
          <w:szCs w:val="21"/>
        </w:rPr>
      </w:pPr>
      <w:r w:rsidRPr="001907A8">
        <w:rPr>
          <w:rFonts w:ascii="PT Sans" w:hAnsi="PT Sans"/>
          <w:b/>
          <w:color w:val="000000"/>
          <w:sz w:val="21"/>
          <w:szCs w:val="21"/>
        </w:rPr>
        <w:t>«Подводные камни» участия в закупках по 44-ФЗ.</w:t>
      </w:r>
    </w:p>
    <w:p w:rsidR="001907A8" w:rsidRPr="001907A8" w:rsidRDefault="001907A8" w:rsidP="001907A8">
      <w:pPr>
        <w:pStyle w:val="a4"/>
        <w:numPr>
          <w:ilvl w:val="0"/>
          <w:numId w:val="44"/>
        </w:numPr>
        <w:spacing w:after="0" w:line="300" w:lineRule="atLeast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color w:val="000000"/>
          <w:sz w:val="21"/>
          <w:szCs w:val="21"/>
        </w:rPr>
        <w:t>Изменения в правилах и практика участия в закупках по 223-ФЗ</w:t>
      </w:r>
    </w:p>
    <w:p w:rsidR="001907A8" w:rsidRPr="001907A8" w:rsidRDefault="001907A8" w:rsidP="001907A8">
      <w:pPr>
        <w:numPr>
          <w:ilvl w:val="0"/>
          <w:numId w:val="40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Способы осуществления конкурентных и неконкурентных закупок: нормативная база и практика в 2021 году.</w:t>
      </w:r>
    </w:p>
    <w:p w:rsidR="001907A8" w:rsidRPr="001907A8" w:rsidRDefault="001907A8" w:rsidP="001907A8">
      <w:pPr>
        <w:numPr>
          <w:ilvl w:val="0"/>
          <w:numId w:val="40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color w:val="000000"/>
          <w:sz w:val="21"/>
          <w:szCs w:val="21"/>
        </w:rPr>
        <w:t>Правила проведения конкурентных закупок: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lastRenderedPageBreak/>
        <w:t>порядок разъяснения положений извещения и документации;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требования к заявкам на участие в закупках по 223-ФЗ;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протоколы закупок;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порядок заключения договора по результатам конкурентной закупки;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особенности участия в запросах предложений, запросах котировок, конкурсах, аукционах по 223-ФЗ;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особенности участия в неконкурентных состязательных закупках по 223-ФЗ;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этапы процедур закупок, особенности участия в переговорах, переторжке, подаче окончательных предложений.</w:t>
      </w:r>
    </w:p>
    <w:p w:rsidR="001907A8" w:rsidRPr="001907A8" w:rsidRDefault="001907A8" w:rsidP="001907A8">
      <w:pPr>
        <w:numPr>
          <w:ilvl w:val="0"/>
          <w:numId w:val="40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color w:val="000000"/>
          <w:sz w:val="21"/>
          <w:szCs w:val="21"/>
        </w:rPr>
        <w:t>Новые требования к закупкам у субъектов МСП.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Порядок проведения конкурса в электронной форме, аукциона в электронной форме, запроса котировок в электронной форме, запроса предложений в электронной форме </w:t>
      </w:r>
      <w:r w:rsidRPr="001907A8">
        <w:rPr>
          <w:rFonts w:ascii="PT Sans" w:hAnsi="PT Sans"/>
          <w:b/>
          <w:bCs/>
          <w:color w:val="000000"/>
          <w:sz w:val="21"/>
          <w:szCs w:val="21"/>
        </w:rPr>
        <w:t>с участием только субъектов МиСП: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Требования к участникам закупки, ограниченный перечень документов и информации в составе заявки на участие в конкурентных закупках в электронной форме с участием только субъектов МСП;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этапы при проведении конкурса для МСП;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особые правила составления документации, проекта договора, протоколов при закупках у МСП;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заключение договора в электронной форме на электронной площадке; протокол разногласий.</w:t>
      </w:r>
    </w:p>
    <w:p w:rsidR="001907A8" w:rsidRPr="001907A8" w:rsidRDefault="001907A8" w:rsidP="001907A8">
      <w:pPr>
        <w:pStyle w:val="a4"/>
        <w:numPr>
          <w:ilvl w:val="0"/>
          <w:numId w:val="40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Порядок проведения закрытых конкурентных закупок. Случаи и способы проведения закрытых процедур. Особенности документооборота для электронной и «бумажной» формы закупки.</w:t>
      </w:r>
    </w:p>
    <w:p w:rsidR="001907A8" w:rsidRPr="001907A8" w:rsidRDefault="001907A8" w:rsidP="001907A8">
      <w:pPr>
        <w:numPr>
          <w:ilvl w:val="1"/>
          <w:numId w:val="40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«Подводные камни» участия в закупках по 223-ФЗ.</w:t>
      </w:r>
    </w:p>
    <w:p w:rsidR="001907A8" w:rsidRPr="00BA2E51" w:rsidRDefault="001907A8" w:rsidP="001907A8">
      <w:pPr>
        <w:pStyle w:val="a4"/>
        <w:numPr>
          <w:ilvl w:val="0"/>
          <w:numId w:val="44"/>
        </w:numPr>
        <w:spacing w:after="0" w:line="300" w:lineRule="atLeast"/>
        <w:rPr>
          <w:rFonts w:ascii="PT Sans" w:hAnsi="PT Sans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2E51">
        <w:rPr>
          <w:rFonts w:ascii="PT Sans" w:hAnsi="PT Sans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Особенности участия в отдельных видах закупок, процедур:</w:t>
      </w:r>
    </w:p>
    <w:p w:rsidR="001907A8" w:rsidRPr="001907A8" w:rsidRDefault="001907A8" w:rsidP="001907A8">
      <w:pPr>
        <w:numPr>
          <w:ilvl w:val="0"/>
          <w:numId w:val="41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этапы, дополнительные элементы процедуры закупки;</w:t>
      </w:r>
    </w:p>
    <w:p w:rsidR="001907A8" w:rsidRPr="001907A8" w:rsidRDefault="001907A8" w:rsidP="001907A8">
      <w:pPr>
        <w:numPr>
          <w:ilvl w:val="0"/>
          <w:numId w:val="41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торги на стоимость единицы товара (работы, услуги);</w:t>
      </w:r>
    </w:p>
    <w:p w:rsidR="001907A8" w:rsidRPr="001907A8" w:rsidRDefault="001907A8" w:rsidP="001907A8">
      <w:pPr>
        <w:numPr>
          <w:ilvl w:val="0"/>
          <w:numId w:val="41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закупки с условиями допуска, приоритетом, преимуществами, ограничениями;</w:t>
      </w:r>
    </w:p>
    <w:p w:rsidR="001907A8" w:rsidRPr="001907A8" w:rsidRDefault="001907A8" w:rsidP="001907A8">
      <w:pPr>
        <w:numPr>
          <w:ilvl w:val="0"/>
          <w:numId w:val="41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договоры с несколькими участниками закупки.</w:t>
      </w:r>
    </w:p>
    <w:p w:rsidR="001907A8" w:rsidRPr="001907A8" w:rsidRDefault="001907A8" w:rsidP="001907A8">
      <w:pPr>
        <w:spacing w:after="0" w:line="300" w:lineRule="atLeast"/>
        <w:ind w:left="142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color w:val="000000"/>
          <w:sz w:val="21"/>
          <w:szCs w:val="21"/>
        </w:rPr>
        <w:t>Практические выводы и рекомендации участникам закупок</w:t>
      </w:r>
      <w:r w:rsidRPr="001907A8">
        <w:rPr>
          <w:rFonts w:ascii="PT Sans" w:hAnsi="PT Sans"/>
          <w:color w:val="000000"/>
          <w:sz w:val="21"/>
          <w:szCs w:val="21"/>
        </w:rPr>
        <w:t>: как не допустить отклонения заявки, добиться победы в тендере, обеспечить эффективное исполнение контракта.</w:t>
      </w:r>
    </w:p>
    <w:p w:rsidR="001907A8" w:rsidRPr="001907A8" w:rsidRDefault="001907A8" w:rsidP="001907A8">
      <w:pPr>
        <w:spacing w:after="0" w:line="300" w:lineRule="atLeast"/>
        <w:ind w:left="142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color w:val="000000"/>
          <w:sz w:val="21"/>
          <w:szCs w:val="21"/>
        </w:rPr>
        <w:lastRenderedPageBreak/>
        <w:t>Договор (контракт): права, обязанности, ответственность поставщика. Расторжение в одностороннем порядке.  </w:t>
      </w:r>
    </w:p>
    <w:p w:rsidR="001907A8" w:rsidRPr="001907A8" w:rsidRDefault="001907A8" w:rsidP="001907A8">
      <w:pPr>
        <w:numPr>
          <w:ilvl w:val="0"/>
          <w:numId w:val="42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Договор (контракт): существенные условия, новые требования, риски при заключении и исполнении. </w:t>
      </w:r>
    </w:p>
    <w:p w:rsidR="001907A8" w:rsidRPr="001907A8" w:rsidRDefault="001907A8" w:rsidP="001907A8">
      <w:pPr>
        <w:numPr>
          <w:ilvl w:val="0"/>
          <w:numId w:val="42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Размер и формы обеспечения исполнения. Возможность замены, возврата обеспечения исполнения договора (контракта). Сроки действия обеспечения исполнения договора (контракта).</w:t>
      </w:r>
    </w:p>
    <w:p w:rsidR="001907A8" w:rsidRPr="001907A8" w:rsidRDefault="001907A8" w:rsidP="001907A8">
      <w:pPr>
        <w:numPr>
          <w:ilvl w:val="0"/>
          <w:numId w:val="42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Приемка товара, работы, услуги заказчиком (комиссией). Экспертиза исполнения контракта.</w:t>
      </w:r>
    </w:p>
    <w:p w:rsidR="001907A8" w:rsidRPr="001907A8" w:rsidRDefault="001907A8" w:rsidP="001907A8">
      <w:pPr>
        <w:numPr>
          <w:ilvl w:val="0"/>
          <w:numId w:val="42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Обеспечение гарантийных обязательств. Новые правила и практика.</w:t>
      </w:r>
    </w:p>
    <w:p w:rsidR="001907A8" w:rsidRPr="001907A8" w:rsidRDefault="001907A8" w:rsidP="001907A8">
      <w:pPr>
        <w:numPr>
          <w:ilvl w:val="0"/>
          <w:numId w:val="42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Изменение и расторжение договора (контракта). Основания и порядок расторжения в одностороннем порядке по инициативе заказчика, поставщика. Дополнительные соглашения по 44-ФЗ и 223-ФЗ. Последствия расторжения контрактов.</w:t>
      </w:r>
    </w:p>
    <w:p w:rsidR="001907A8" w:rsidRPr="001907A8" w:rsidRDefault="001907A8" w:rsidP="001907A8">
      <w:pPr>
        <w:numPr>
          <w:ilvl w:val="0"/>
          <w:numId w:val="42"/>
        </w:numPr>
        <w:spacing w:after="0" w:line="240" w:lineRule="auto"/>
        <w:ind w:left="142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Ответственность за неисполнение и (или) ненадлежащее исполнение договора (контракта). Законные и договорные неустойки (пени и штрафы).</w:t>
      </w:r>
    </w:p>
    <w:p w:rsidR="001907A8" w:rsidRPr="001907A8" w:rsidRDefault="001907A8" w:rsidP="001907A8">
      <w:pPr>
        <w:numPr>
          <w:ilvl w:val="0"/>
          <w:numId w:val="42"/>
        </w:numPr>
        <w:spacing w:after="0" w:line="240" w:lineRule="auto"/>
        <w:ind w:left="0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Библиотека типовых контрактов, типовых условий контрактов. Новые типовые контракты, типовые условия (стройка, проектные и изыскательские работы, продукты питания, охрана и др.).</w:t>
      </w:r>
    </w:p>
    <w:p w:rsidR="001907A8" w:rsidRPr="001907A8" w:rsidRDefault="001907A8" w:rsidP="001907A8">
      <w:pPr>
        <w:numPr>
          <w:ilvl w:val="0"/>
          <w:numId w:val="42"/>
        </w:numPr>
        <w:spacing w:after="0" w:line="240" w:lineRule="auto"/>
        <w:ind w:left="0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Как не попасть в РНП: практические рекомендации.</w:t>
      </w:r>
    </w:p>
    <w:p w:rsidR="001907A8" w:rsidRPr="001907A8" w:rsidRDefault="001907A8" w:rsidP="001907A8">
      <w:pPr>
        <w:numPr>
          <w:ilvl w:val="0"/>
          <w:numId w:val="42"/>
        </w:numPr>
        <w:spacing w:after="0" w:line="240" w:lineRule="auto"/>
        <w:ind w:left="0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Реестр контрактов по 44-ФЗ и реестр договоров по 223-ФЗ: важная информация для поставщика.</w:t>
      </w:r>
    </w:p>
    <w:p w:rsidR="001907A8" w:rsidRPr="001907A8" w:rsidRDefault="001907A8" w:rsidP="001907A8">
      <w:pPr>
        <w:pStyle w:val="a4"/>
        <w:numPr>
          <w:ilvl w:val="0"/>
          <w:numId w:val="44"/>
        </w:numPr>
        <w:spacing w:after="0" w:line="240" w:lineRule="auto"/>
        <w:rPr>
          <w:rFonts w:ascii="PT Sans" w:hAnsi="PT Sans"/>
          <w:color w:val="000000"/>
          <w:sz w:val="21"/>
          <w:szCs w:val="21"/>
        </w:rPr>
      </w:pPr>
      <w:r w:rsidRPr="00BA2E51">
        <w:rPr>
          <w:rFonts w:ascii="PT Sans" w:hAnsi="PT Sans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Обзор судебной практики рассмотрения споров, связанных с участием в регламентированных закупках</w:t>
      </w:r>
      <w:r w:rsidRPr="001907A8">
        <w:rPr>
          <w:rFonts w:ascii="PT Sans" w:hAnsi="PT Sans"/>
          <w:b/>
          <w:bCs/>
          <w:color w:val="000000"/>
          <w:sz w:val="21"/>
          <w:szCs w:val="21"/>
        </w:rPr>
        <w:t>.</w:t>
      </w:r>
    </w:p>
    <w:p w:rsidR="001907A8" w:rsidRPr="001907A8" w:rsidRDefault="001907A8" w:rsidP="001907A8">
      <w:pPr>
        <w:spacing w:after="0" w:line="300" w:lineRule="atLeast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b/>
          <w:bCs/>
          <w:color w:val="000000"/>
          <w:sz w:val="21"/>
          <w:szCs w:val="21"/>
        </w:rPr>
        <w:t>Контроль и надзор в сфере закупок. Практика ФАС. Обжалование действий заказчика, комиссии.</w:t>
      </w:r>
    </w:p>
    <w:p w:rsidR="001907A8" w:rsidRPr="001907A8" w:rsidRDefault="001907A8" w:rsidP="001907A8">
      <w:pPr>
        <w:numPr>
          <w:ilvl w:val="0"/>
          <w:numId w:val="43"/>
        </w:numPr>
        <w:spacing w:after="0" w:line="240" w:lineRule="auto"/>
        <w:ind w:left="0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Реестр недобросовестных поставщиков. Порядок внесения информации. Изменения правил в 2021 году.</w:t>
      </w:r>
    </w:p>
    <w:p w:rsidR="001907A8" w:rsidRPr="001907A8" w:rsidRDefault="001907A8" w:rsidP="001907A8">
      <w:pPr>
        <w:numPr>
          <w:ilvl w:val="0"/>
          <w:numId w:val="43"/>
        </w:numPr>
        <w:spacing w:after="0" w:line="240" w:lineRule="auto"/>
        <w:ind w:left="0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Практика контроля центрального аппарата и территориальных органов ФАС России. Роль и полномочия ФАС по ФЗ-44 и ФЗ-223.</w:t>
      </w:r>
    </w:p>
    <w:p w:rsidR="001907A8" w:rsidRPr="001907A8" w:rsidRDefault="001907A8" w:rsidP="001907A8">
      <w:pPr>
        <w:numPr>
          <w:ilvl w:val="0"/>
          <w:numId w:val="43"/>
        </w:numPr>
        <w:spacing w:after="0" w:line="240" w:lineRule="auto"/>
        <w:ind w:left="0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Порядок обжалования действий Заказчика, членов комиссии по осуществлению закупок, контрактного управляющего, должностных лиц контрактной службы, оператора электронной площадки. Изменения сроков и правил обжалования по 44-ФЗ и 223-ФЗ. Использование системы «Независимый регистратор» при обжаловании действий (бездействия) оператора электронной площадки.</w:t>
      </w:r>
    </w:p>
    <w:p w:rsidR="001907A8" w:rsidRPr="001907A8" w:rsidRDefault="001907A8" w:rsidP="001907A8">
      <w:pPr>
        <w:numPr>
          <w:ilvl w:val="0"/>
          <w:numId w:val="43"/>
        </w:numPr>
        <w:spacing w:after="0" w:line="240" w:lineRule="auto"/>
        <w:ind w:left="0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lastRenderedPageBreak/>
        <w:t>Проблема «профессиональных жалобщиков» и пути ее решения.</w:t>
      </w:r>
    </w:p>
    <w:p w:rsidR="001907A8" w:rsidRPr="001907A8" w:rsidRDefault="001907A8" w:rsidP="001907A8">
      <w:pPr>
        <w:numPr>
          <w:ilvl w:val="0"/>
          <w:numId w:val="43"/>
        </w:numPr>
        <w:spacing w:after="0" w:line="240" w:lineRule="auto"/>
        <w:ind w:left="0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Особенности обжалования короткой процедуры запроса котировок в электронной форме и закупки у единственного поставщика в электронной форме с 1 апреля 2021 года.</w:t>
      </w:r>
    </w:p>
    <w:p w:rsidR="001907A8" w:rsidRPr="001907A8" w:rsidRDefault="001907A8" w:rsidP="001907A8">
      <w:pPr>
        <w:numPr>
          <w:ilvl w:val="0"/>
          <w:numId w:val="43"/>
        </w:numPr>
        <w:spacing w:after="0" w:line="240" w:lineRule="auto"/>
        <w:ind w:left="0" w:firstLine="0"/>
        <w:rPr>
          <w:rFonts w:ascii="PT Sans" w:hAnsi="PT Sans"/>
          <w:color w:val="000000"/>
          <w:sz w:val="21"/>
          <w:szCs w:val="21"/>
        </w:rPr>
      </w:pPr>
      <w:r w:rsidRPr="001907A8">
        <w:rPr>
          <w:rFonts w:ascii="PT Sans" w:hAnsi="PT Sans"/>
          <w:color w:val="000000"/>
          <w:sz w:val="21"/>
          <w:szCs w:val="21"/>
        </w:rPr>
        <w:t>Типичные примеры нарушений прав поставщиков. Правила подачи и оформления жалобы. Последствия признания жалобы обоснованной и необоснованной.</w:t>
      </w:r>
    </w:p>
    <w:p w:rsidR="001907A8" w:rsidRPr="001907A8" w:rsidRDefault="001907A8" w:rsidP="001907A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7A8">
        <w:rPr>
          <w:rFonts w:ascii="PT Sans" w:hAnsi="PT Sans"/>
          <w:b/>
          <w:bCs/>
          <w:color w:val="000000"/>
          <w:sz w:val="24"/>
          <w:szCs w:val="24"/>
        </w:rPr>
        <w:t>Ответы на вопросы слушателей. Индивидуальные консультации.</w:t>
      </w:r>
    </w:p>
    <w:p w:rsidR="00B7619B" w:rsidRDefault="00B7619B" w:rsidP="00FE2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A59">
        <w:rPr>
          <w:rFonts w:ascii="Times New Roman" w:hAnsi="Times New Roman"/>
          <w:b/>
          <w:color w:val="C00000"/>
          <w:sz w:val="28"/>
          <w:szCs w:val="28"/>
          <w:u w:val="single"/>
        </w:rPr>
        <w:t>Стоимость участия: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5A16C2">
        <w:rPr>
          <w:rFonts w:ascii="Times New Roman" w:hAnsi="Times New Roman"/>
          <w:b/>
          <w:color w:val="17365D" w:themeColor="text2" w:themeShade="BF"/>
          <w:sz w:val="24"/>
          <w:szCs w:val="24"/>
        </w:rPr>
        <w:t>от 60</w:t>
      </w:r>
      <w:r w:rsidRPr="00B7619B">
        <w:rPr>
          <w:rFonts w:ascii="Times New Roman" w:hAnsi="Times New Roman"/>
          <w:b/>
          <w:color w:val="17365D" w:themeColor="text2" w:themeShade="BF"/>
          <w:sz w:val="24"/>
          <w:szCs w:val="24"/>
        </w:rPr>
        <w:t> 000 руб.</w:t>
      </w:r>
      <w:r>
        <w:rPr>
          <w:rFonts w:ascii="Times New Roman" w:hAnsi="Times New Roman"/>
          <w:sz w:val="24"/>
          <w:szCs w:val="24"/>
        </w:rPr>
        <w:t xml:space="preserve"> (включено обучение, метод. материалы, проживание, питание (завтраки или 3-е питание с доплатой)</w:t>
      </w:r>
      <w:r w:rsidR="00560A59">
        <w:rPr>
          <w:rFonts w:ascii="Times New Roman" w:hAnsi="Times New Roman"/>
          <w:sz w:val="24"/>
          <w:szCs w:val="24"/>
        </w:rPr>
        <w:t>.</w:t>
      </w:r>
    </w:p>
    <w:p w:rsidR="00560A59" w:rsidRDefault="00560A59" w:rsidP="00560A59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  <w:r w:rsidRPr="00560A59">
        <w:rPr>
          <w:rFonts w:ascii="Times New Roman" w:hAnsi="Times New Roman"/>
          <w:b/>
          <w:color w:val="C00000"/>
          <w:sz w:val="24"/>
          <w:szCs w:val="24"/>
          <w:u w:val="single"/>
        </w:rPr>
        <w:t>ПО ЗАПРОСУ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: </w:t>
      </w:r>
      <w:r w:rsidRPr="00560A59">
        <w:rPr>
          <w:rFonts w:ascii="Times New Roman" w:hAnsi="Times New Roman"/>
          <w:b/>
          <w:color w:val="17365D" w:themeColor="text2" w:themeShade="BF"/>
          <w:sz w:val="24"/>
          <w:szCs w:val="24"/>
        </w:rPr>
        <w:t>бронирование номеров более высокой категории и транфер.</w:t>
      </w:r>
    </w:p>
    <w:p w:rsidR="00FE2389" w:rsidRDefault="00560A59" w:rsidP="00FE2389">
      <w:pPr>
        <w:spacing w:after="0" w:line="240" w:lineRule="auto"/>
        <w:ind w:left="36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560A59">
        <w:rPr>
          <w:rFonts w:ascii="Times New Roman" w:hAnsi="Times New Roman"/>
          <w:sz w:val="24"/>
          <w:szCs w:val="24"/>
        </w:rPr>
        <w:t xml:space="preserve">При обучении 2-х человек от организации – </w:t>
      </w:r>
      <w:r w:rsidRPr="00560A59">
        <w:rPr>
          <w:rFonts w:ascii="Times New Roman" w:hAnsi="Times New Roman"/>
          <w:b/>
          <w:color w:val="C00000"/>
          <w:sz w:val="24"/>
          <w:szCs w:val="24"/>
        </w:rPr>
        <w:t>скидка 5% от общей стоимости</w:t>
      </w:r>
      <w:r>
        <w:rPr>
          <w:rFonts w:ascii="Times New Roman" w:hAnsi="Times New Roman"/>
          <w:b/>
          <w:color w:val="C00000"/>
          <w:sz w:val="24"/>
          <w:szCs w:val="24"/>
        </w:rPr>
        <w:t>.</w:t>
      </w:r>
    </w:p>
    <w:p w:rsidR="00560A59" w:rsidRPr="00FE2389" w:rsidRDefault="00560A59" w:rsidP="00FE2389">
      <w:pPr>
        <w:spacing w:after="0" w:line="240" w:lineRule="auto"/>
        <w:ind w:left="36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560A59">
        <w:rPr>
          <w:rFonts w:ascii="Times New Roman" w:hAnsi="Times New Roman"/>
          <w:b/>
          <w:bCs/>
          <w:sz w:val="24"/>
          <w:szCs w:val="24"/>
          <w:u w:val="single"/>
        </w:rPr>
        <w:t>Специалист по работе с клиентами: </w:t>
      </w:r>
    </w:p>
    <w:p w:rsidR="00560A59" w:rsidRDefault="00560A59" w:rsidP="00560A59">
      <w:pPr>
        <w:spacing w:after="0" w:line="240" w:lineRule="auto"/>
        <w:ind w:left="284"/>
        <w:rPr>
          <w:rFonts w:ascii="Times New Roman" w:hAnsi="Times New Roman"/>
          <w:color w:val="000000"/>
          <w:sz w:val="21"/>
          <w:szCs w:val="21"/>
        </w:rPr>
      </w:pPr>
      <w:r w:rsidRPr="00560A59">
        <w:rPr>
          <w:rFonts w:ascii="Times New Roman" w:hAnsi="Times New Roman"/>
          <w:b/>
          <w:color w:val="000000"/>
          <w:sz w:val="24"/>
          <w:szCs w:val="24"/>
        </w:rPr>
        <w:t>Лукьянова Юлия Павловна тел.  </w:t>
      </w:r>
      <w:r w:rsidRPr="00424106">
        <w:rPr>
          <w:rFonts w:ascii="Times New Roman" w:hAnsi="Times New Roman"/>
          <w:b/>
          <w:color w:val="000000"/>
          <w:sz w:val="24"/>
          <w:szCs w:val="24"/>
        </w:rPr>
        <w:t xml:space="preserve">(831) 2621410 </w:t>
      </w:r>
      <w:r w:rsidRPr="00560A59">
        <w:rPr>
          <w:rFonts w:ascii="Times New Roman" w:hAnsi="Times New Roman"/>
          <w:b/>
          <w:color w:val="000000"/>
          <w:sz w:val="24"/>
          <w:szCs w:val="24"/>
          <w:lang w:val="en-US"/>
        </w:rPr>
        <w:t> </w:t>
      </w:r>
      <w:r w:rsidRPr="00560A59">
        <w:rPr>
          <w:rFonts w:ascii="Times New Roman" w:hAnsi="Times New Roman"/>
          <w:b/>
          <w:color w:val="000000"/>
          <w:sz w:val="24"/>
          <w:szCs w:val="24"/>
        </w:rPr>
        <w:t>доб</w:t>
      </w:r>
      <w:r w:rsidRPr="00424106">
        <w:rPr>
          <w:rFonts w:ascii="Times New Roman" w:hAnsi="Times New Roman"/>
          <w:b/>
          <w:color w:val="000000"/>
          <w:sz w:val="24"/>
          <w:szCs w:val="24"/>
        </w:rPr>
        <w:t>. 101</w:t>
      </w:r>
      <w:r w:rsidRPr="00424106">
        <w:rPr>
          <w:rFonts w:ascii="Times New Roman" w:hAnsi="Times New Roman"/>
          <w:color w:val="000000"/>
          <w:sz w:val="21"/>
          <w:szCs w:val="21"/>
        </w:rPr>
        <w:t xml:space="preserve">, </w:t>
      </w:r>
      <w:r w:rsidRPr="00560A59">
        <w:rPr>
          <w:rFonts w:ascii="Times New Roman" w:hAnsi="Times New Roman"/>
          <w:color w:val="000000"/>
          <w:sz w:val="21"/>
          <w:szCs w:val="21"/>
          <w:lang w:val="en-US"/>
        </w:rPr>
        <w:t> </w:t>
      </w:r>
      <w:r w:rsidRPr="00560A59">
        <w:rPr>
          <w:rFonts w:ascii="Times New Roman" w:hAnsi="Times New Roman"/>
          <w:color w:val="000000"/>
          <w:sz w:val="21"/>
          <w:szCs w:val="21"/>
        </w:rPr>
        <w:t>сот</w:t>
      </w:r>
      <w:r w:rsidRPr="00424106">
        <w:rPr>
          <w:rFonts w:ascii="Times New Roman" w:hAnsi="Times New Roman"/>
          <w:color w:val="000000"/>
          <w:sz w:val="21"/>
          <w:szCs w:val="21"/>
        </w:rPr>
        <w:t>. 8</w:t>
      </w:r>
      <w:r w:rsidRPr="00560A59">
        <w:rPr>
          <w:rFonts w:ascii="Times New Roman" w:hAnsi="Times New Roman"/>
          <w:color w:val="000000"/>
          <w:sz w:val="21"/>
          <w:szCs w:val="21"/>
          <w:lang w:val="en-US"/>
        </w:rPr>
        <w:t> </w:t>
      </w:r>
      <w:r w:rsidRPr="00424106">
        <w:rPr>
          <w:rFonts w:ascii="Times New Roman" w:hAnsi="Times New Roman"/>
          <w:color w:val="000000"/>
          <w:sz w:val="21"/>
          <w:szCs w:val="21"/>
        </w:rPr>
        <w:t>920</w:t>
      </w:r>
      <w:r w:rsidRPr="00560A59">
        <w:rPr>
          <w:rFonts w:ascii="Times New Roman" w:hAnsi="Times New Roman"/>
          <w:color w:val="000000"/>
          <w:sz w:val="21"/>
          <w:szCs w:val="21"/>
          <w:lang w:val="en-US"/>
        </w:rPr>
        <w:t> </w:t>
      </w:r>
      <w:r w:rsidRPr="00424106">
        <w:rPr>
          <w:rFonts w:ascii="Times New Roman" w:hAnsi="Times New Roman"/>
          <w:color w:val="000000"/>
          <w:sz w:val="21"/>
          <w:szCs w:val="21"/>
        </w:rPr>
        <w:t>064 62 63,</w:t>
      </w:r>
      <w:r w:rsidRPr="00560A59">
        <w:rPr>
          <w:rFonts w:ascii="Times New Roman" w:hAnsi="Times New Roman"/>
          <w:color w:val="000000"/>
          <w:sz w:val="21"/>
          <w:szCs w:val="21"/>
          <w:lang w:val="en-US"/>
        </w:rPr>
        <w:t> </w:t>
      </w:r>
    </w:p>
    <w:p w:rsidR="00560A59" w:rsidRPr="00560A59" w:rsidRDefault="00560A59" w:rsidP="00560A59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560A59">
        <w:rPr>
          <w:rFonts w:ascii="Times New Roman" w:hAnsi="Times New Roman"/>
          <w:color w:val="000000"/>
          <w:sz w:val="21"/>
          <w:szCs w:val="21"/>
          <w:lang w:val="en-US"/>
        </w:rPr>
        <w:t> </w:t>
      </w:r>
      <w:r w:rsidRPr="00560A59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6" w:history="1">
        <w:r w:rsidRPr="00560A5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lyk52nn@yandex.ru</w:t>
        </w:r>
      </w:hyperlink>
      <w:r w:rsidRPr="00560A59">
        <w:rPr>
          <w:rFonts w:ascii="Times New Roman" w:hAnsi="Times New Roman"/>
          <w:sz w:val="24"/>
          <w:szCs w:val="24"/>
          <w:lang w:val="en-US"/>
        </w:rPr>
        <w:t>   </w:t>
      </w:r>
    </w:p>
    <w:p w:rsidR="00560A59" w:rsidRPr="00560A59" w:rsidRDefault="00560A59" w:rsidP="00560A5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560A59" w:rsidRPr="00560A59" w:rsidSect="00424106">
      <w:pgSz w:w="11906" w:h="16838"/>
      <w:pgMar w:top="993" w:right="850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827F"/>
      </v:shape>
    </w:pict>
  </w:numPicBullet>
  <w:abstractNum w:abstractNumId="0" w15:restartNumberingAfterBreak="0">
    <w:nsid w:val="0100128D"/>
    <w:multiLevelType w:val="multilevel"/>
    <w:tmpl w:val="AEE6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67B7A"/>
    <w:multiLevelType w:val="multilevel"/>
    <w:tmpl w:val="86B8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04F24"/>
    <w:multiLevelType w:val="multilevel"/>
    <w:tmpl w:val="97EA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54979"/>
    <w:multiLevelType w:val="multilevel"/>
    <w:tmpl w:val="E238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731AD"/>
    <w:multiLevelType w:val="multilevel"/>
    <w:tmpl w:val="10FE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F4BA6"/>
    <w:multiLevelType w:val="multilevel"/>
    <w:tmpl w:val="CA56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1536DF"/>
    <w:multiLevelType w:val="multilevel"/>
    <w:tmpl w:val="83D6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4F5561"/>
    <w:multiLevelType w:val="multilevel"/>
    <w:tmpl w:val="780E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A53EC"/>
    <w:multiLevelType w:val="multilevel"/>
    <w:tmpl w:val="7B38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605329"/>
    <w:multiLevelType w:val="hybridMultilevel"/>
    <w:tmpl w:val="8D487600"/>
    <w:lvl w:ilvl="0" w:tplc="579094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5CB4385"/>
    <w:multiLevelType w:val="multilevel"/>
    <w:tmpl w:val="0C36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7E3ED9"/>
    <w:multiLevelType w:val="multilevel"/>
    <w:tmpl w:val="AC1A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C26C0"/>
    <w:multiLevelType w:val="hybridMultilevel"/>
    <w:tmpl w:val="589E2514"/>
    <w:lvl w:ilvl="0" w:tplc="9C308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E251E"/>
    <w:multiLevelType w:val="multilevel"/>
    <w:tmpl w:val="7784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B19A6"/>
    <w:multiLevelType w:val="multilevel"/>
    <w:tmpl w:val="732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D175D"/>
    <w:multiLevelType w:val="multilevel"/>
    <w:tmpl w:val="0A6A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386171"/>
    <w:multiLevelType w:val="hybridMultilevel"/>
    <w:tmpl w:val="E886F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61C92"/>
    <w:multiLevelType w:val="multilevel"/>
    <w:tmpl w:val="961C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A1B89"/>
    <w:multiLevelType w:val="multilevel"/>
    <w:tmpl w:val="07B4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586CE2"/>
    <w:multiLevelType w:val="multilevel"/>
    <w:tmpl w:val="DC96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F978A5"/>
    <w:multiLevelType w:val="multilevel"/>
    <w:tmpl w:val="4BFC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F25084"/>
    <w:multiLevelType w:val="multilevel"/>
    <w:tmpl w:val="4F48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9B5EC8"/>
    <w:multiLevelType w:val="multilevel"/>
    <w:tmpl w:val="AE32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3A240A"/>
    <w:multiLevelType w:val="multilevel"/>
    <w:tmpl w:val="9C8E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C12863"/>
    <w:multiLevelType w:val="multilevel"/>
    <w:tmpl w:val="4AF4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CE3587"/>
    <w:multiLevelType w:val="multilevel"/>
    <w:tmpl w:val="6BB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404086"/>
    <w:multiLevelType w:val="multilevel"/>
    <w:tmpl w:val="1A64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E4F78"/>
    <w:multiLevelType w:val="hybridMultilevel"/>
    <w:tmpl w:val="D682F330"/>
    <w:lvl w:ilvl="0" w:tplc="8982B5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10330E2"/>
    <w:multiLevelType w:val="multilevel"/>
    <w:tmpl w:val="1C18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D08F4"/>
    <w:multiLevelType w:val="multilevel"/>
    <w:tmpl w:val="3C2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B55B3F"/>
    <w:multiLevelType w:val="multilevel"/>
    <w:tmpl w:val="73D6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EA0B9C"/>
    <w:multiLevelType w:val="multilevel"/>
    <w:tmpl w:val="1BBC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1271D7"/>
    <w:multiLevelType w:val="multilevel"/>
    <w:tmpl w:val="40FC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510C4B"/>
    <w:multiLevelType w:val="multilevel"/>
    <w:tmpl w:val="8BCE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0C0142"/>
    <w:multiLevelType w:val="multilevel"/>
    <w:tmpl w:val="FD70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915991"/>
    <w:multiLevelType w:val="hybridMultilevel"/>
    <w:tmpl w:val="D3DAF1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D4BD2"/>
    <w:multiLevelType w:val="multilevel"/>
    <w:tmpl w:val="04D6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71364A"/>
    <w:multiLevelType w:val="multilevel"/>
    <w:tmpl w:val="D3E82C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DF45C0"/>
    <w:multiLevelType w:val="multilevel"/>
    <w:tmpl w:val="2856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275950"/>
    <w:multiLevelType w:val="multilevel"/>
    <w:tmpl w:val="1762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9249D4"/>
    <w:multiLevelType w:val="multilevel"/>
    <w:tmpl w:val="7F1CD0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5F1139"/>
    <w:multiLevelType w:val="multilevel"/>
    <w:tmpl w:val="E1FC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0135D0"/>
    <w:multiLevelType w:val="multilevel"/>
    <w:tmpl w:val="57FE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C05769"/>
    <w:multiLevelType w:val="hybridMultilevel"/>
    <w:tmpl w:val="8C921F32"/>
    <w:lvl w:ilvl="0" w:tplc="1D56AB7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8505CDC"/>
    <w:multiLevelType w:val="hybridMultilevel"/>
    <w:tmpl w:val="7E0C1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B3DD1"/>
    <w:multiLevelType w:val="multilevel"/>
    <w:tmpl w:val="6930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080FB4"/>
    <w:multiLevelType w:val="hybridMultilevel"/>
    <w:tmpl w:val="AA506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6"/>
  </w:num>
  <w:num w:numId="3">
    <w:abstractNumId w:val="34"/>
  </w:num>
  <w:num w:numId="4">
    <w:abstractNumId w:val="41"/>
  </w:num>
  <w:num w:numId="5">
    <w:abstractNumId w:val="8"/>
  </w:num>
  <w:num w:numId="6">
    <w:abstractNumId w:val="38"/>
  </w:num>
  <w:num w:numId="7">
    <w:abstractNumId w:val="23"/>
  </w:num>
  <w:num w:numId="8">
    <w:abstractNumId w:val="5"/>
  </w:num>
  <w:num w:numId="9">
    <w:abstractNumId w:val="18"/>
  </w:num>
  <w:num w:numId="10">
    <w:abstractNumId w:val="27"/>
  </w:num>
  <w:num w:numId="11">
    <w:abstractNumId w:val="16"/>
  </w:num>
  <w:num w:numId="12">
    <w:abstractNumId w:val="29"/>
  </w:num>
  <w:num w:numId="13">
    <w:abstractNumId w:val="30"/>
  </w:num>
  <w:num w:numId="14">
    <w:abstractNumId w:val="28"/>
  </w:num>
  <w:num w:numId="15">
    <w:abstractNumId w:val="10"/>
  </w:num>
  <w:num w:numId="16">
    <w:abstractNumId w:val="17"/>
  </w:num>
  <w:num w:numId="17">
    <w:abstractNumId w:val="22"/>
  </w:num>
  <w:num w:numId="18">
    <w:abstractNumId w:val="21"/>
  </w:num>
  <w:num w:numId="19">
    <w:abstractNumId w:val="25"/>
  </w:num>
  <w:num w:numId="20">
    <w:abstractNumId w:val="0"/>
  </w:num>
  <w:num w:numId="21">
    <w:abstractNumId w:val="20"/>
  </w:num>
  <w:num w:numId="22">
    <w:abstractNumId w:val="9"/>
  </w:num>
  <w:num w:numId="23">
    <w:abstractNumId w:val="24"/>
  </w:num>
  <w:num w:numId="24">
    <w:abstractNumId w:val="15"/>
  </w:num>
  <w:num w:numId="25">
    <w:abstractNumId w:val="2"/>
  </w:num>
  <w:num w:numId="26">
    <w:abstractNumId w:val="6"/>
  </w:num>
  <w:num w:numId="27">
    <w:abstractNumId w:val="36"/>
  </w:num>
  <w:num w:numId="28">
    <w:abstractNumId w:val="26"/>
  </w:num>
  <w:num w:numId="29">
    <w:abstractNumId w:val="11"/>
  </w:num>
  <w:num w:numId="30">
    <w:abstractNumId w:val="1"/>
  </w:num>
  <w:num w:numId="31">
    <w:abstractNumId w:val="32"/>
  </w:num>
  <w:num w:numId="32">
    <w:abstractNumId w:val="19"/>
  </w:num>
  <w:num w:numId="33">
    <w:abstractNumId w:val="43"/>
  </w:num>
  <w:num w:numId="34">
    <w:abstractNumId w:val="31"/>
  </w:num>
  <w:num w:numId="35">
    <w:abstractNumId w:val="42"/>
  </w:num>
  <w:num w:numId="36">
    <w:abstractNumId w:val="7"/>
  </w:num>
  <w:num w:numId="37">
    <w:abstractNumId w:val="40"/>
  </w:num>
  <w:num w:numId="38">
    <w:abstractNumId w:val="33"/>
  </w:num>
  <w:num w:numId="39">
    <w:abstractNumId w:val="3"/>
  </w:num>
  <w:num w:numId="40">
    <w:abstractNumId w:val="14"/>
  </w:num>
  <w:num w:numId="41">
    <w:abstractNumId w:val="45"/>
  </w:num>
  <w:num w:numId="42">
    <w:abstractNumId w:val="13"/>
  </w:num>
  <w:num w:numId="43">
    <w:abstractNumId w:val="39"/>
  </w:num>
  <w:num w:numId="44">
    <w:abstractNumId w:val="12"/>
  </w:num>
  <w:num w:numId="45">
    <w:abstractNumId w:val="37"/>
  </w:num>
  <w:num w:numId="46">
    <w:abstractNumId w:val="4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D1"/>
    <w:rsid w:val="00015A26"/>
    <w:rsid w:val="00067815"/>
    <w:rsid w:val="001233C5"/>
    <w:rsid w:val="001907A8"/>
    <w:rsid w:val="002E56BF"/>
    <w:rsid w:val="00316227"/>
    <w:rsid w:val="003523CF"/>
    <w:rsid w:val="00372B6C"/>
    <w:rsid w:val="003B0F71"/>
    <w:rsid w:val="00424106"/>
    <w:rsid w:val="00510118"/>
    <w:rsid w:val="00560A59"/>
    <w:rsid w:val="0056227D"/>
    <w:rsid w:val="005A16C2"/>
    <w:rsid w:val="005D0DC9"/>
    <w:rsid w:val="006B1014"/>
    <w:rsid w:val="0070689B"/>
    <w:rsid w:val="00743162"/>
    <w:rsid w:val="00776493"/>
    <w:rsid w:val="008F712D"/>
    <w:rsid w:val="00970628"/>
    <w:rsid w:val="00A66E16"/>
    <w:rsid w:val="00A7063C"/>
    <w:rsid w:val="00B7619B"/>
    <w:rsid w:val="00BA2E51"/>
    <w:rsid w:val="00C71759"/>
    <w:rsid w:val="00D134D1"/>
    <w:rsid w:val="00D26953"/>
    <w:rsid w:val="00D553CF"/>
    <w:rsid w:val="00FB546A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CA823F1-AD33-4C0D-9503-9C7F43F9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E16"/>
    <w:pPr>
      <w:ind w:left="720"/>
      <w:contextualSpacing/>
    </w:pPr>
  </w:style>
  <w:style w:type="paragraph" w:styleId="3">
    <w:name w:val="Body Text 3"/>
    <w:basedOn w:val="a"/>
    <w:link w:val="30"/>
    <w:rsid w:val="00B7619B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76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560A59"/>
    <w:rPr>
      <w:b/>
      <w:bCs/>
    </w:rPr>
  </w:style>
  <w:style w:type="character" w:styleId="a6">
    <w:name w:val="Hyperlink"/>
    <w:basedOn w:val="a0"/>
    <w:uiPriority w:val="99"/>
    <w:semiHidden/>
    <w:unhideWhenUsed/>
    <w:rsid w:val="00560A59"/>
    <w:rPr>
      <w:color w:val="0000FF"/>
      <w:u w:val="single"/>
    </w:rPr>
  </w:style>
  <w:style w:type="character" w:styleId="a7">
    <w:name w:val="Emphasis"/>
    <w:basedOn w:val="a0"/>
    <w:uiPriority w:val="20"/>
    <w:qFormat/>
    <w:rsid w:val="001907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link.mail.ru/proxy?es=BeQpSso7Jiysg%2F1uU7UapSqaOOoUShehw6vQWGmo1PU%3D&amp;egid=vqGcZiitloLcsWnjYQoD%2FaOe2Rpqhncu7PDC2lHawc8%3D&amp;url=https%3A%2F%2Fclick.mail.ru%2Fredir%3Fu%3Dhttp%253A%252F%252Fe.mail.ru%252Fcompose%252F%253Fmailto%253Dmailto%25253alyk52nn%2540yandex.ru%26c%3Dswm%26r%3Dhttp%26o%3Dmail%26v%3D2%26s%3Db4d587d81761f6c8&amp;uidl=16116562341753304967&amp;from=alena52nn%40bk.ru&amp;to=" TargetMode="External"/><Relationship Id="rId5" Type="http://schemas.openxmlformats.org/officeDocument/2006/relationships/hyperlink" Target="mailto:tata52nn@ya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1791</Words>
  <Characters>10211</Characters>
  <Application>Microsoft Office Word</Application>
  <DocSecurity>4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Хворова</dc:creator>
  <cp:keywords/>
  <dc:description/>
  <cp:lastModifiedBy>C</cp:lastModifiedBy>
  <cp:revision>2</cp:revision>
  <dcterms:created xsi:type="dcterms:W3CDTF">2021-04-14T09:19:00Z</dcterms:created>
  <dcterms:modified xsi:type="dcterms:W3CDTF">2021-04-14T09:19:00Z</dcterms:modified>
</cp:coreProperties>
</file>