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A1" w:rsidRPr="00BB0CA1" w:rsidRDefault="00BB0CA1">
      <w:pPr>
        <w:pStyle w:val="ConsPlusTitle"/>
        <w:jc w:val="center"/>
        <w:outlineLvl w:val="0"/>
      </w:pPr>
      <w:bookmarkStart w:id="0" w:name="_GoBack"/>
      <w:bookmarkEnd w:id="0"/>
      <w:r w:rsidRPr="00BB0CA1">
        <w:t>ВЕРХОВНЫЙ СУД РОССИЙСКОЙ ФЕДЕРАЦИИ</w:t>
      </w:r>
    </w:p>
    <w:p w:rsidR="00BB0CA1" w:rsidRPr="00BB0CA1" w:rsidRDefault="00BB0CA1">
      <w:pPr>
        <w:pStyle w:val="ConsPlusTitle"/>
        <w:jc w:val="center"/>
      </w:pPr>
    </w:p>
    <w:p w:rsidR="00BB0CA1" w:rsidRPr="00BB0CA1" w:rsidRDefault="00BB0CA1">
      <w:pPr>
        <w:pStyle w:val="ConsPlusTitle"/>
        <w:jc w:val="center"/>
      </w:pPr>
      <w:r w:rsidRPr="00BB0CA1">
        <w:t>ОПРЕДЕЛЕНИЕ</w:t>
      </w:r>
    </w:p>
    <w:p w:rsidR="00BB0CA1" w:rsidRPr="00BB0CA1" w:rsidRDefault="00BB0CA1">
      <w:pPr>
        <w:pStyle w:val="ConsPlusTitle"/>
        <w:jc w:val="center"/>
      </w:pPr>
      <w:r w:rsidRPr="00BB0CA1">
        <w:t>от 12 апреля 2021 г. N 307-ЭС21-3342</w:t>
      </w:r>
    </w:p>
    <w:p w:rsidR="00BB0CA1" w:rsidRPr="00BB0CA1" w:rsidRDefault="00BB0CA1">
      <w:pPr>
        <w:pStyle w:val="ConsPlusNormal"/>
        <w:ind w:firstLine="540"/>
        <w:jc w:val="both"/>
      </w:pPr>
    </w:p>
    <w:p w:rsidR="00BB0CA1" w:rsidRPr="00BB0CA1" w:rsidRDefault="00BB0CA1">
      <w:pPr>
        <w:pStyle w:val="ConsPlusNormal"/>
        <w:ind w:firstLine="540"/>
        <w:jc w:val="both"/>
      </w:pPr>
      <w:r w:rsidRPr="00BB0CA1">
        <w:t xml:space="preserve">Судья Верховного Суда Российской Федерации </w:t>
      </w:r>
      <w:proofErr w:type="spellStart"/>
      <w:r w:rsidRPr="00BB0CA1">
        <w:t>Тютин</w:t>
      </w:r>
      <w:proofErr w:type="spellEnd"/>
      <w:r w:rsidRPr="00BB0CA1">
        <w:t xml:space="preserve"> Д.В., изучив кассационную жалобу индивидуального предпринимателя Тищенко Дениса Анатольевича на решение Арбитражного суда Республики Карелия от 25.03.2020 и </w:t>
      </w:r>
      <w:hyperlink r:id="rId4" w:history="1">
        <w:r w:rsidRPr="00BB0CA1">
          <w:t>постановление</w:t>
        </w:r>
      </w:hyperlink>
      <w:r w:rsidRPr="00BB0CA1">
        <w:t xml:space="preserve"> Арбитражного суда Северо-Западного округа от 15.12.2020 по делу N А26-11639/2019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>по исковому заявлению индивидуального предпринимателя Тищенко Дениса Анатольевича (далее - предприниматель) к Управлению Федеральной службы безопасности Российской Федерации по Республике Карелия (далее - управление) о взыскании 242 675,17 рубля неосновательного обогащения, 54 475,58 рубля процентов за пользование чужими денежными средствами,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>с участием третьего лица, не заявляющего самостоятельных требований относительно предмета спора, общества с ограниченной ответственностью "Торговый дом "Айсберг" (далее - общество),</w:t>
      </w:r>
    </w:p>
    <w:p w:rsidR="00BB0CA1" w:rsidRPr="00BB0CA1" w:rsidRDefault="00BB0CA1">
      <w:pPr>
        <w:pStyle w:val="ConsPlusNormal"/>
        <w:jc w:val="center"/>
      </w:pPr>
    </w:p>
    <w:p w:rsidR="00BB0CA1" w:rsidRPr="00BB0CA1" w:rsidRDefault="00BB0CA1">
      <w:pPr>
        <w:pStyle w:val="ConsPlusNormal"/>
        <w:jc w:val="center"/>
      </w:pPr>
      <w:r w:rsidRPr="00BB0CA1">
        <w:t>установил:</w:t>
      </w:r>
    </w:p>
    <w:p w:rsidR="00BB0CA1" w:rsidRPr="00BB0CA1" w:rsidRDefault="00BB0CA1">
      <w:pPr>
        <w:pStyle w:val="ConsPlusNormal"/>
        <w:jc w:val="center"/>
      </w:pPr>
    </w:p>
    <w:p w:rsidR="00BB0CA1" w:rsidRPr="00BB0CA1" w:rsidRDefault="00BB0CA1">
      <w:pPr>
        <w:pStyle w:val="ConsPlusNormal"/>
        <w:ind w:firstLine="540"/>
        <w:jc w:val="both"/>
      </w:pPr>
      <w:r w:rsidRPr="00BB0CA1">
        <w:t>решением Арбитражного суда Республики Карелия от 25.03.2020 в удовлетворении исковых требований отказано.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hyperlink r:id="rId5" w:history="1">
        <w:r w:rsidRPr="00BB0CA1">
          <w:t>Постановлением</w:t>
        </w:r>
      </w:hyperlink>
      <w:r w:rsidRPr="00BB0CA1">
        <w:t xml:space="preserve"> Тринадцатого арбитражного апелляционного суда от 06.09.2020 решение суда первой инстанции отменено, исковые требования удовлетворены в полном объеме.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hyperlink r:id="rId6" w:history="1">
        <w:r w:rsidRPr="00BB0CA1">
          <w:t>Постановлением</w:t>
        </w:r>
      </w:hyperlink>
      <w:r w:rsidRPr="00BB0CA1">
        <w:t xml:space="preserve"> Арбитражного суда Северо-Западного округа от 15.12.2020 </w:t>
      </w:r>
      <w:hyperlink r:id="rId7" w:history="1">
        <w:r w:rsidRPr="00BB0CA1">
          <w:t>постановление</w:t>
        </w:r>
      </w:hyperlink>
      <w:r w:rsidRPr="00BB0CA1">
        <w:t xml:space="preserve"> суда апелляционной инстанции отменено, решение суда первой инстанции оставлено в силе.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 xml:space="preserve">В кассационной жалобе, поступившей в Верховный Суд Российской Федерации, предприниматель просит отменить решение суда первой инстанции и </w:t>
      </w:r>
      <w:hyperlink r:id="rId8" w:history="1">
        <w:r w:rsidRPr="00BB0CA1">
          <w:t>постановление</w:t>
        </w:r>
      </w:hyperlink>
      <w:r w:rsidRPr="00BB0CA1">
        <w:t xml:space="preserve"> суда округа, ссылаясь на допущенные существенные нарушения норм материального права, и оставить в силе </w:t>
      </w:r>
      <w:hyperlink r:id="rId9" w:history="1">
        <w:r w:rsidRPr="00BB0CA1">
          <w:t>постановление</w:t>
        </w:r>
      </w:hyperlink>
      <w:r w:rsidRPr="00BB0CA1">
        <w:t xml:space="preserve"> суда апелляционной инстанции.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 xml:space="preserve">Согласно </w:t>
      </w:r>
      <w:hyperlink r:id="rId10" w:history="1">
        <w:r w:rsidRPr="00BB0CA1">
          <w:t>пункту 1 части 7 статьи 291.6</w:t>
        </w:r>
      </w:hyperlink>
      <w:r w:rsidRPr="00BB0CA1">
        <w:t xml:space="preserve"> Арбитражного процессуального кодекса Российской Федерации по результатам изучения кассационной жалобы, представления судья Верховного Суда Российской Федерации выносит 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Федерации, если изложенные в кассационных </w:t>
      </w:r>
      <w:r w:rsidRPr="00BB0CA1">
        <w:lastRenderedPageBreak/>
        <w:t>жалобе, представлении доводы не подтверждают существенных нарушений норм материального права и (или) норм процессуального права, повлиявших на исход дела, и не являются достаточным основанием для пересмотра судебных актов в кассационном порядке и (или) для решения вопроса о присуждении компенсации за нарушение права на судопроизводство в разумный срок, а также если указанные доводы не находят подтверждения в материалах дела.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>Основания для пересмотра судебных актов в кассационном порядке по доводам жалобы отсутствуют.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>Как следует из судебных актов, в обоснование исковых требований (право требования передано по заключенному с обществом договору от 05.06.2019) предприниматель указал на отсутствие со стороны поставщика (общество) ненадлежащего исполнения обязательств по государственному контракту, отсутствие оснований для начисления штрафа и удержания соответствующей суммы обеспечения исполнения обязательств по контракту, а также возникновение на стороне управления неосновательного обогащения.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 xml:space="preserve">Отказывая в удовлетворении иска, суд первой инстанции, руководствуясь положениями </w:t>
      </w:r>
      <w:hyperlink r:id="rId11" w:history="1">
        <w:r w:rsidRPr="00BB0CA1">
          <w:t>статей 309</w:t>
        </w:r>
      </w:hyperlink>
      <w:r w:rsidRPr="00BB0CA1">
        <w:t xml:space="preserve">, </w:t>
      </w:r>
      <w:hyperlink r:id="rId12" w:history="1">
        <w:r w:rsidRPr="00BB0CA1">
          <w:t>310</w:t>
        </w:r>
      </w:hyperlink>
      <w:r w:rsidRPr="00BB0CA1">
        <w:t xml:space="preserve">, </w:t>
      </w:r>
      <w:hyperlink r:id="rId13" w:history="1">
        <w:r w:rsidRPr="00BB0CA1">
          <w:t>330</w:t>
        </w:r>
      </w:hyperlink>
      <w:r w:rsidRPr="00BB0CA1">
        <w:t xml:space="preserve">, </w:t>
      </w:r>
      <w:hyperlink r:id="rId14" w:history="1">
        <w:r w:rsidRPr="00BB0CA1">
          <w:t>469</w:t>
        </w:r>
      </w:hyperlink>
      <w:r w:rsidRPr="00BB0CA1">
        <w:t xml:space="preserve">, </w:t>
      </w:r>
      <w:hyperlink r:id="rId15" w:history="1">
        <w:r w:rsidRPr="00BB0CA1">
          <w:t>525</w:t>
        </w:r>
      </w:hyperlink>
      <w:r w:rsidRPr="00BB0CA1">
        <w:t xml:space="preserve">, </w:t>
      </w:r>
      <w:hyperlink r:id="rId16" w:history="1">
        <w:r w:rsidRPr="00BB0CA1">
          <w:t>526</w:t>
        </w:r>
      </w:hyperlink>
      <w:r w:rsidRPr="00BB0CA1">
        <w:t xml:space="preserve"> Гражданского кодекса Российской Федерации, </w:t>
      </w:r>
      <w:hyperlink r:id="rId17" w:history="1">
        <w:r w:rsidRPr="00BB0CA1">
          <w:t>статьи 34</w:t>
        </w:r>
      </w:hyperlink>
      <w:r w:rsidRPr="00BB0CA1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 исходил из доказанности факта ненадлежащего исполнения поставщиком обязательств, предусмотренных контрактом, в части поставки товара, не соответствующего условиям контракта о товаре и требованиям качества. Суд округа поддержал выводы суда первой инстанции.</w:t>
      </w:r>
    </w:p>
    <w:p w:rsidR="00BB0CA1" w:rsidRPr="00BB0CA1" w:rsidRDefault="00BB0CA1">
      <w:pPr>
        <w:pStyle w:val="ConsPlusNormal"/>
        <w:spacing w:before="280"/>
        <w:ind w:firstLine="540"/>
        <w:jc w:val="both"/>
        <w:outlineLvl w:val="1"/>
      </w:pPr>
      <w:r w:rsidRPr="00BB0CA1">
        <w:t xml:space="preserve">Отклоняя довод предпринимателя о надлежащем исполнении обязательств по контракту ввиду замены некачественного товара, суды указали, что данное обстоятельство в соответствии с условиями контракта и положениями Федерального </w:t>
      </w:r>
      <w:hyperlink r:id="rId18" w:history="1">
        <w:r w:rsidRPr="00BB0CA1">
          <w:t>закона</w:t>
        </w:r>
      </w:hyperlink>
      <w:r w:rsidRPr="00BB0CA1">
        <w:t xml:space="preserve"> N 44-ФЗ не освобождает поставщика от ответственности в виде штрафа.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 xml:space="preserve">Доводы жалобы, направленные по существу на переоценку установленных судами фактических обстоятельств дела и исследованных доказательств, в силу </w:t>
      </w:r>
      <w:hyperlink r:id="rId19" w:history="1">
        <w:r w:rsidRPr="00BB0CA1">
          <w:t>статьи 291.6</w:t>
        </w:r>
      </w:hyperlink>
      <w:r w:rsidRPr="00BB0CA1">
        <w:t xml:space="preserve"> Арбитражного процессуального кодекса Российской Федерации не являются основанием для пересмотра обжалуемых судебных актов в кассационном порядке.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>Существенных нарушений норм материального права, а также требований процессуального законодательства, повлиявших на исход судебного разбирательства, судами не допущено.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 xml:space="preserve">Таким образом, оснований для передачи жалобы для рассмотрения в </w:t>
      </w:r>
      <w:r w:rsidRPr="00BB0CA1">
        <w:lastRenderedPageBreak/>
        <w:t>судебном заседании Судебной коллегии по экономическим спорам Верховного Суда Российской Федерации не имеется.</w:t>
      </w:r>
    </w:p>
    <w:p w:rsidR="00BB0CA1" w:rsidRPr="00BB0CA1" w:rsidRDefault="00BB0CA1">
      <w:pPr>
        <w:pStyle w:val="ConsPlusNormal"/>
        <w:spacing w:before="280"/>
        <w:ind w:firstLine="540"/>
        <w:jc w:val="both"/>
      </w:pPr>
      <w:r w:rsidRPr="00BB0CA1">
        <w:t xml:space="preserve">Исходя из изложенного, руководствуясь </w:t>
      </w:r>
      <w:hyperlink r:id="rId20" w:history="1">
        <w:r w:rsidRPr="00BB0CA1">
          <w:t>статьями 291.6</w:t>
        </w:r>
      </w:hyperlink>
      <w:r w:rsidRPr="00BB0CA1">
        <w:t xml:space="preserve">, </w:t>
      </w:r>
      <w:hyperlink r:id="rId21" w:history="1">
        <w:r w:rsidRPr="00BB0CA1">
          <w:t>291.8</w:t>
        </w:r>
      </w:hyperlink>
      <w:r w:rsidRPr="00BB0CA1"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BB0CA1" w:rsidRPr="00BB0CA1" w:rsidRDefault="00BB0CA1">
      <w:pPr>
        <w:pStyle w:val="ConsPlusNormal"/>
        <w:jc w:val="center"/>
      </w:pPr>
    </w:p>
    <w:p w:rsidR="00BB0CA1" w:rsidRPr="00BB0CA1" w:rsidRDefault="00BB0CA1">
      <w:pPr>
        <w:pStyle w:val="ConsPlusNormal"/>
        <w:jc w:val="center"/>
      </w:pPr>
      <w:r w:rsidRPr="00BB0CA1">
        <w:t>определил:</w:t>
      </w:r>
    </w:p>
    <w:p w:rsidR="00BB0CA1" w:rsidRPr="00BB0CA1" w:rsidRDefault="00BB0CA1">
      <w:pPr>
        <w:pStyle w:val="ConsPlusNormal"/>
        <w:jc w:val="center"/>
      </w:pPr>
    </w:p>
    <w:p w:rsidR="00BB0CA1" w:rsidRPr="00BB0CA1" w:rsidRDefault="00BB0CA1">
      <w:pPr>
        <w:pStyle w:val="ConsPlusNormal"/>
        <w:ind w:firstLine="540"/>
        <w:jc w:val="both"/>
      </w:pPr>
      <w:r w:rsidRPr="00BB0CA1"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BB0CA1" w:rsidRPr="00BB0CA1" w:rsidRDefault="00BB0CA1">
      <w:pPr>
        <w:pStyle w:val="ConsPlusNormal"/>
        <w:ind w:firstLine="540"/>
        <w:jc w:val="both"/>
      </w:pPr>
    </w:p>
    <w:p w:rsidR="00BB0CA1" w:rsidRPr="00BB0CA1" w:rsidRDefault="00BB0CA1">
      <w:pPr>
        <w:pStyle w:val="ConsPlusNormal"/>
        <w:jc w:val="right"/>
      </w:pPr>
      <w:r w:rsidRPr="00BB0CA1">
        <w:t>Судья Верховного Суда</w:t>
      </w:r>
    </w:p>
    <w:p w:rsidR="00BB0CA1" w:rsidRPr="00BB0CA1" w:rsidRDefault="00BB0CA1">
      <w:pPr>
        <w:pStyle w:val="ConsPlusNormal"/>
        <w:jc w:val="right"/>
      </w:pPr>
      <w:r w:rsidRPr="00BB0CA1">
        <w:t>Российской Федерации</w:t>
      </w:r>
    </w:p>
    <w:p w:rsidR="00BB0CA1" w:rsidRPr="00BB0CA1" w:rsidRDefault="00BB0CA1">
      <w:pPr>
        <w:pStyle w:val="ConsPlusNormal"/>
        <w:jc w:val="right"/>
      </w:pPr>
      <w:r w:rsidRPr="00BB0CA1">
        <w:t>Д.В.ТЮТИН</w:t>
      </w:r>
    </w:p>
    <w:p w:rsidR="00BB0CA1" w:rsidRPr="00BB0CA1" w:rsidRDefault="00BB0CA1">
      <w:pPr>
        <w:pStyle w:val="ConsPlusNormal"/>
        <w:ind w:firstLine="540"/>
        <w:jc w:val="both"/>
      </w:pPr>
    </w:p>
    <w:p w:rsidR="00BB0CA1" w:rsidRPr="00BB0CA1" w:rsidRDefault="00BB0CA1">
      <w:pPr>
        <w:pStyle w:val="ConsPlusNormal"/>
        <w:ind w:firstLine="540"/>
        <w:jc w:val="both"/>
      </w:pPr>
    </w:p>
    <w:p w:rsidR="00BB0CA1" w:rsidRPr="00BB0CA1" w:rsidRDefault="00BB0C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102" w:rsidRPr="00BB0CA1" w:rsidRDefault="00AA6102"/>
    <w:sectPr w:rsidR="00AA6102" w:rsidRPr="00BB0CA1" w:rsidSect="00EC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A1"/>
    <w:rsid w:val="00AA6102"/>
    <w:rsid w:val="00B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DC10-7D84-4AD3-A9CF-66EFC1F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C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B0C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B0C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D550A948C9C0FEE9E1986FC082D2A2E1357C314871703F550BB33BE8570F37597AAB24B2114979DDCD3010BDk5Z8I" TargetMode="External"/><Relationship Id="rId13" Type="http://schemas.openxmlformats.org/officeDocument/2006/relationships/hyperlink" Target="consultantplus://offline/ref=53D550A948C9C0FEE9E1877DCD82D2A2E03275374973703F550BB33BE8570F374B7AF328B3115178D0D86641FB0CF001A87CB2FD2D33BCB8kAZAI" TargetMode="External"/><Relationship Id="rId18" Type="http://schemas.openxmlformats.org/officeDocument/2006/relationships/hyperlink" Target="consultantplus://offline/ref=53D550A948C9C0FEE9E1877DCD82D2A2E03273324B74703F550BB33BE8570F37597AAB24B2114979DDCD3010BDk5Z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D550A948C9C0FEE9E1877DCD82D2A2E03175364C72703F550BB33BE8570F374B7AF32EB6185C2D8997671DBE58E300AC7CB0F831k3Z0I" TargetMode="External"/><Relationship Id="rId7" Type="http://schemas.openxmlformats.org/officeDocument/2006/relationships/hyperlink" Target="consultantplus://offline/ref=53D550A948C9C0FEE9E1997DCAEA8CAEE03D2B3948777D68095EB56CB70709620B3AF57DE2540274D9D22C10BA47FF00ABk6Z3I" TargetMode="External"/><Relationship Id="rId12" Type="http://schemas.openxmlformats.org/officeDocument/2006/relationships/hyperlink" Target="consultantplus://offline/ref=53D550A948C9C0FEE9E1877DCD82D2A2E03275374973703F550BB33BE8570F374B7AF328B315567AD3876354EA54FC01B762B7E63131BEkBZBI" TargetMode="External"/><Relationship Id="rId17" Type="http://schemas.openxmlformats.org/officeDocument/2006/relationships/hyperlink" Target="consultantplus://offline/ref=53D550A948C9C0FEE9E1877DCD82D2A2E03273324B74703F550BB33BE8570F374B7AF328B3105379D8D86641FB0CF001A87CB2FD2D33BCB8kAZ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D550A948C9C0FEE9E1877DCD82D2A2E03475304E73703F550BB33BE8570F374B7AF328B3125F7BDFD86641FB0CF001A87CB2FD2D33BCB8kAZAI" TargetMode="External"/><Relationship Id="rId20" Type="http://schemas.openxmlformats.org/officeDocument/2006/relationships/hyperlink" Target="consultantplus://offline/ref=53D550A948C9C0FEE9E1877DCD82D2A2E03175364C72703F550BB33BE8570F374B7AF32EB7145C2D8997671DBE58E300AC7CB0F831k3Z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D550A948C9C0FEE9E1986FC082D2A2E1357C314871703F550BB33BE8570F37597AAB24B2114979DDCD3010BDk5Z8I" TargetMode="External"/><Relationship Id="rId11" Type="http://schemas.openxmlformats.org/officeDocument/2006/relationships/hyperlink" Target="consultantplus://offline/ref=53D550A948C9C0FEE9E1877DCD82D2A2E03275374973703F550BB33BE8570F374B7AF328B311527DD8D86641FB0CF001A87CB2FD2D33BCB8kAZAI" TargetMode="External"/><Relationship Id="rId5" Type="http://schemas.openxmlformats.org/officeDocument/2006/relationships/hyperlink" Target="consultantplus://offline/ref=53D550A948C9C0FEE9E1997DCAEA8CAEE03D2B3948777D68095EB56CB70709620B3AF57DE2540274D9D22C10BA47FF00ABk6Z3I" TargetMode="External"/><Relationship Id="rId15" Type="http://schemas.openxmlformats.org/officeDocument/2006/relationships/hyperlink" Target="consultantplus://offline/ref=53D550A948C9C0FEE9E1877DCD82D2A2E03475304E73703F550BB33BE8570F374B7AF328B3125F7BDBD86641FB0CF001A87CB2FD2D33BCB8kAZA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3D550A948C9C0FEE9E1877DCD82D2A2E03175364C72703F550BB33BE8570F374B7AF32EB6125C2D8997671DBE58E300AC7CB0F831k3Z0I" TargetMode="External"/><Relationship Id="rId19" Type="http://schemas.openxmlformats.org/officeDocument/2006/relationships/hyperlink" Target="consultantplus://offline/ref=53D550A948C9C0FEE9E1877DCD82D2A2E03175364C72703F550BB33BE8570F374B7AF32EB7145C2D8997671DBE58E300AC7CB0F831k3Z0I" TargetMode="External"/><Relationship Id="rId4" Type="http://schemas.openxmlformats.org/officeDocument/2006/relationships/hyperlink" Target="consultantplus://offline/ref=53D550A948C9C0FEE9E1986FC082D2A2E1357C314871703F550BB33BE8570F37597AAB24B2114979DDCD3010BDk5Z8I" TargetMode="External"/><Relationship Id="rId9" Type="http://schemas.openxmlformats.org/officeDocument/2006/relationships/hyperlink" Target="consultantplus://offline/ref=53D550A948C9C0FEE9E1997DCAEA8CAEE03D2B3948777D68095EB56CB70709620B3AF57DE2540274D9D22C10BA47FF00ABk6Z3I" TargetMode="External"/><Relationship Id="rId14" Type="http://schemas.openxmlformats.org/officeDocument/2006/relationships/hyperlink" Target="consultantplus://offline/ref=53D550A948C9C0FEE9E1877DCD82D2A2E03475304E73703F550BB33BE8570F374B7AF328B310577EDCD86641FB0CF001A87CB2FD2D33BCB8kAZA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cp:lastPrinted>2021-05-11T08:26:00Z</cp:lastPrinted>
  <dcterms:created xsi:type="dcterms:W3CDTF">2021-05-11T08:25:00Z</dcterms:created>
  <dcterms:modified xsi:type="dcterms:W3CDTF">2021-05-11T08:29:00Z</dcterms:modified>
</cp:coreProperties>
</file>