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F" w:rsidRPr="00F91AE9" w:rsidRDefault="00060B99" w:rsidP="002C6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26"/>
      <w:bookmarkEnd w:id="0"/>
      <w:r w:rsidRPr="00F76374">
        <w:rPr>
          <w:rFonts w:eastAsiaTheme="minorHAnsi"/>
          <w:b/>
          <w:bCs/>
          <w:sz w:val="28"/>
          <w:szCs w:val="28"/>
          <w:lang w:eastAsia="en-US"/>
        </w:rPr>
        <w:t>Перечень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случаев, </w:t>
      </w:r>
    </w:p>
    <w:p w:rsidR="0014602F" w:rsidRPr="00F76374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>при которых заказчики вправе не проводить</w:t>
      </w: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по п.4 и п.5 ч.1 ст.93 Закона №44-ФЗ</w:t>
      </w:r>
      <w:r w:rsidR="00011969">
        <w:rPr>
          <w:rFonts w:eastAsiaTheme="minorHAnsi"/>
          <w:b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C11BB5" w:rsidRDefault="00DB1D39" w:rsidP="006E06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модуля «</w:t>
      </w:r>
      <w:r w:rsidR="009F3C99">
        <w:rPr>
          <w:rFonts w:eastAsiaTheme="minorHAnsi"/>
          <w:b/>
          <w:bCs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sz w:val="28"/>
          <w:szCs w:val="28"/>
          <w:lang w:eastAsia="en-US"/>
        </w:rPr>
        <w:t>-</w:t>
      </w:r>
      <w:r w:rsidR="009F3C99">
        <w:rPr>
          <w:rFonts w:eastAsiaTheme="minorHAnsi"/>
          <w:b/>
          <w:bCs/>
          <w:sz w:val="28"/>
          <w:szCs w:val="28"/>
          <w:lang w:eastAsia="en-US"/>
        </w:rPr>
        <w:t>Маркет малых закупок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0970B1" w:rsidRDefault="004842F7" w:rsidP="006E06EC">
      <w:pPr>
        <w:autoSpaceDE w:val="0"/>
        <w:autoSpaceDN w:val="0"/>
        <w:adjustRightInd w:val="0"/>
        <w:spacing w:before="120"/>
        <w:ind w:left="-567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Министерством</w:t>
      </w:r>
      <w:r w:rsidR="000970B1">
        <w:rPr>
          <w:rFonts w:eastAsiaTheme="minorHAnsi"/>
          <w:bCs/>
          <w:sz w:val="28"/>
          <w:szCs w:val="28"/>
          <w:lang w:eastAsia="en-US"/>
        </w:rPr>
        <w:t xml:space="preserve"> финансов Липецкой области на основании обращений заказчиков области подготовлен </w:t>
      </w:r>
      <w:r w:rsidR="000970B1" w:rsidRPr="000970B1">
        <w:rPr>
          <w:rFonts w:eastAsiaTheme="minorHAnsi"/>
          <w:bCs/>
          <w:sz w:val="28"/>
          <w:szCs w:val="28"/>
          <w:lang w:eastAsia="en-US"/>
        </w:rPr>
        <w:t>Перечень</w:t>
      </w:r>
      <w:r w:rsidR="000970B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970B1" w:rsidRPr="000970B1">
        <w:rPr>
          <w:rFonts w:eastAsiaTheme="minorHAnsi"/>
          <w:bCs/>
          <w:sz w:val="28"/>
          <w:szCs w:val="28"/>
          <w:lang w:eastAsia="en-US"/>
        </w:rPr>
        <w:t>случаев, при которых заказчики вправе не проводить</w:t>
      </w:r>
      <w:r w:rsidR="000970B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970B1" w:rsidRPr="000970B1">
        <w:rPr>
          <w:rFonts w:eastAsiaTheme="minorHAnsi"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Cs/>
          <w:sz w:val="28"/>
          <w:szCs w:val="28"/>
          <w:lang w:eastAsia="en-US"/>
        </w:rPr>
        <w:t>по п.4 и п.5 ч.1 ст. 93 Закона №44-ФЗ</w:t>
      </w:r>
      <w:r w:rsidR="00011969">
        <w:rPr>
          <w:rFonts w:eastAsiaTheme="minorHAnsi"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970B1" w:rsidRPr="000970B1">
        <w:rPr>
          <w:rFonts w:eastAsiaTheme="minorHAnsi"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Cs/>
          <w:sz w:val="28"/>
          <w:szCs w:val="28"/>
          <w:lang w:eastAsia="en-US"/>
        </w:rPr>
        <w:t>модуля «</w:t>
      </w:r>
      <w:r w:rsidR="00564D48" w:rsidRPr="00564D48">
        <w:rPr>
          <w:rFonts w:eastAsiaTheme="minorHAnsi"/>
          <w:bCs/>
          <w:sz w:val="28"/>
          <w:szCs w:val="28"/>
          <w:lang w:eastAsia="en-US"/>
        </w:rPr>
        <w:t>WEB-Маркет малых закупок</w:t>
      </w:r>
      <w:r w:rsidR="000970B1" w:rsidRPr="000970B1">
        <w:rPr>
          <w:rFonts w:eastAsiaTheme="minorHAnsi"/>
          <w:bCs/>
          <w:sz w:val="28"/>
          <w:szCs w:val="28"/>
          <w:lang w:eastAsia="en-US"/>
        </w:rPr>
        <w:t>» на базе программного модуля по закупкам программного комплекса для казначейского исполнения бюджета, управления бюджетным процессом и составления отчетности по консолидированному бюджету, разработки ООО «</w:t>
      </w:r>
      <w:proofErr w:type="spellStart"/>
      <w:r w:rsidR="000970B1" w:rsidRPr="000970B1">
        <w:rPr>
          <w:rFonts w:eastAsiaTheme="minorHAnsi"/>
          <w:bCs/>
          <w:sz w:val="28"/>
          <w:szCs w:val="28"/>
          <w:lang w:eastAsia="en-US"/>
        </w:rPr>
        <w:t>Кейсистемс</w:t>
      </w:r>
      <w:proofErr w:type="spellEnd"/>
      <w:r w:rsidR="000970B1" w:rsidRPr="000970B1">
        <w:rPr>
          <w:rFonts w:eastAsiaTheme="minorHAnsi"/>
          <w:bCs/>
          <w:sz w:val="28"/>
          <w:szCs w:val="28"/>
          <w:lang w:eastAsia="en-US"/>
        </w:rPr>
        <w:t>»</w:t>
      </w:r>
      <w:r w:rsidR="000970B1">
        <w:rPr>
          <w:rFonts w:eastAsiaTheme="minorHAnsi"/>
          <w:bCs/>
          <w:sz w:val="28"/>
          <w:szCs w:val="28"/>
          <w:lang w:eastAsia="en-US"/>
        </w:rPr>
        <w:t>.</w:t>
      </w:r>
    </w:p>
    <w:p w:rsid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p w:rsidR="00E33D28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/>
          <w:bCs/>
          <w:color w:val="C00000"/>
          <w:sz w:val="28"/>
          <w:szCs w:val="28"/>
          <w:lang w:eastAsia="en-US"/>
        </w:rPr>
      </w:pPr>
      <w:r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 xml:space="preserve">!!! 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При этом обращаем внимание заказчиков об их обязанности по внесению информации о таких заключенных контрактах в модуль «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eastAsia="en-US"/>
        </w:rPr>
        <w:t>-Маркет малых закупок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».</w:t>
      </w:r>
    </w:p>
    <w:p w:rsidR="006E06EC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9065"/>
      </w:tblGrid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 п/п</w:t>
            </w:r>
          </w:p>
        </w:tc>
        <w:tc>
          <w:tcPr>
            <w:tcW w:w="9065" w:type="dxa"/>
          </w:tcPr>
          <w:p w:rsidR="00E33D28" w:rsidRPr="00E33D28" w:rsidRDefault="00E33D28" w:rsidP="00E3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Наименование предмета закупки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0803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42E29">
              <w:rPr>
                <w:rFonts w:eastAsiaTheme="minorHAnsi"/>
                <w:sz w:val="28"/>
                <w:szCs w:val="28"/>
                <w:lang w:eastAsia="en-US"/>
              </w:rPr>
              <w:t xml:space="preserve">Закупка товаров, работ, услуг на сумму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менее </w:t>
            </w:r>
            <w:r w:rsidR="00221EB0">
              <w:rPr>
                <w:rFonts w:eastAsiaTheme="minorHAnsi"/>
                <w:sz w:val="28"/>
                <w:szCs w:val="28"/>
                <w:lang w:eastAsia="en-US"/>
              </w:rPr>
              <w:t>200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 w:rsidR="00221EB0">
              <w:rPr>
                <w:rFonts w:eastAsiaTheme="minorHAnsi"/>
                <w:sz w:val="28"/>
                <w:szCs w:val="28"/>
                <w:lang w:eastAsia="en-US"/>
              </w:rPr>
              <w:t>дву</w:t>
            </w:r>
            <w:r w:rsidR="000803A7">
              <w:rPr>
                <w:rFonts w:eastAsiaTheme="minorHAnsi"/>
                <w:sz w:val="28"/>
                <w:szCs w:val="28"/>
                <w:lang w:eastAsia="en-US"/>
              </w:rPr>
              <w:t>хсот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742E29" w:rsidRDefault="00CA5574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7E75">
              <w:rPr>
                <w:rFonts w:eastAsiaTheme="minorHAnsi"/>
                <w:sz w:val="28"/>
                <w:szCs w:val="28"/>
                <w:highlight w:val="red"/>
                <w:lang w:eastAsia="en-US"/>
              </w:rPr>
              <w:t>утратил силу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5C6C3C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услуг, оказываемых нотариальными конторами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6CF7">
              <w:rPr>
                <w:rFonts w:eastAsiaTheme="minorHAnsi"/>
                <w:sz w:val="28"/>
                <w:szCs w:val="28"/>
                <w:lang w:eastAsia="en-US"/>
              </w:rPr>
              <w:t>Закупка услуг страхования, включая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56CF7">
              <w:rPr>
                <w:rFonts w:eastAsiaTheme="minorHAnsi"/>
                <w:sz w:val="28"/>
                <w:szCs w:val="28"/>
                <w:lang w:eastAsia="en-US"/>
              </w:rPr>
              <w:t xml:space="preserve"> по обязательному страхованию гражданской ответственности владельцев транспортных средств (ОСАГО), а также владельцев опасного объекта за причинение вреда в результате аварии на опасном объекте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DA7E75" w:rsidRDefault="003501A4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highlight w:val="red"/>
                <w:lang w:eastAsia="en-US"/>
              </w:rPr>
            </w:pPr>
            <w:r w:rsidRPr="00DA7E75">
              <w:rPr>
                <w:color w:val="000000"/>
                <w:sz w:val="28"/>
                <w:szCs w:val="28"/>
                <w:highlight w:val="red"/>
              </w:rPr>
              <w:t>утратил силу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DA7E75" w:rsidRDefault="003501A4" w:rsidP="008617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highlight w:val="red"/>
                <w:lang w:eastAsia="en-US"/>
              </w:rPr>
            </w:pPr>
            <w:r w:rsidRPr="00DA7E75">
              <w:rPr>
                <w:color w:val="000000"/>
                <w:sz w:val="28"/>
                <w:szCs w:val="28"/>
                <w:highlight w:val="red"/>
              </w:rPr>
              <w:t>утратил силу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доработке (модернизации), сопровождению, обновлению или эксплуатации специализированных информационных, справочно-правовых, бухгалтерских, управленческих, экономических и других систем, установленных у заказчика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электросвязи, в том числе телефонной фиксированной и мобильной связи, а также доступа к информационно-телекоммуникационной сети «Интернет», услуг </w:t>
            </w:r>
            <w:proofErr w:type="spellStart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интернет-провайдеров</w:t>
            </w:r>
            <w:proofErr w:type="spellEnd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 и других телекоммуникационных услуг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телематических услуг для установления и (или) обслуживания системы спутникового мониторинга автотранспорта в системе ГЛОНАСС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связи по передаче данных (извещение о пожаре) по выделенной сети связи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отправлений, оказание услуг почтовой связи, услуг, связанных с эксплуатацией, техническим обслуживанием и ремонтом франкировальной машины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размещению информации в официальных печатных изданиях, определенных нормативными правовыми актами Липецкой области, муниципального образования, в иных печатных изданиях,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интернет-изданиях, а также посредством телерадиовещания в случаях информирования жителей Липецкой области о деятельности высших должностных лиц органов власти Липецкой области и органов местного самоуправления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почтовых марок и маркированных конвертов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proofErr w:type="spellStart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аттестационно</w:t>
            </w:r>
            <w:proofErr w:type="spellEnd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>-бланочной документации для образовательных организаций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по техническому обслуживанию автотранспортных средств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оборудования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находящихся на гарантийном обслуживании, у официального дилера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70B7">
              <w:rPr>
                <w:rFonts w:eastAsiaTheme="minorHAnsi"/>
                <w:sz w:val="28"/>
                <w:szCs w:val="28"/>
                <w:lang w:eastAsia="en-US"/>
              </w:rPr>
              <w:t>Закупка услуг на техническое обслуживание газового оборудования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E970B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диагностике и ремонту оборудования</w:t>
            </w:r>
            <w:r w:rsidR="00721604">
              <w:rPr>
                <w:rFonts w:eastAsiaTheme="minorHAnsi"/>
                <w:sz w:val="28"/>
                <w:szCs w:val="28"/>
                <w:lang w:eastAsia="en-US"/>
              </w:rPr>
              <w:t xml:space="preserve"> (транспорта)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в случаях, имеющих срочный (неотложный) характер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proofErr w:type="spellStart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экстемпоральных</w:t>
            </w:r>
            <w:proofErr w:type="spellEnd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 препаратов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для обеспечения отдельных категорий граждан лекарственными препаратами, включенными в список II и III наркотических средств, психотропных веществ и их прекурсоров, подлежащих контролю в Российской Федерации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транспортировке и уничтожению наркотических средств и психотропных веществ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лекарственных препаратов, </w:t>
            </w:r>
            <w:r w:rsidR="008742DF">
              <w:rPr>
                <w:rFonts w:eastAsiaTheme="minorHAnsi"/>
                <w:sz w:val="28"/>
                <w:szCs w:val="28"/>
                <w:lang w:eastAsia="en-US"/>
              </w:rPr>
              <w:t xml:space="preserve">вакцин,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специализированных продуктов лечебного питания для конкретных пациентов, находящихся на лечении в условиях стационара, по жизненным показаниям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280905" w:rsidP="002809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 предотвращению и устранению аварийных</w:t>
            </w:r>
            <w:r w:rsidR="001901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ситуаций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товаров, работ, услуг, связанных с представительскими функциями </w:t>
            </w:r>
            <w:r w:rsidR="007D4A94">
              <w:rPr>
                <w:rFonts w:eastAsiaTheme="minorHAnsi"/>
                <w:sz w:val="28"/>
                <w:szCs w:val="28"/>
                <w:lang w:eastAsia="en-US"/>
              </w:rPr>
              <w:t>Губернатора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 Липецкой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глав муниципальных образований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контракта на строительный контроль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обращению с твердыми коммунальными отходами</w:t>
            </w:r>
          </w:p>
        </w:tc>
      </w:tr>
      <w:tr w:rsidR="001E65C0" w:rsidTr="009861A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предоставлению выписок, справок, технических паспортов, иных документов из государственных, федеральных, региональных, отраслевых реестров, фондов, регистров</w:t>
            </w:r>
          </w:p>
        </w:tc>
      </w:tr>
      <w:tr w:rsidR="001E65C0" w:rsidTr="009861A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государственной</w:t>
            </w:r>
            <w:r w:rsidR="00F544F0">
              <w:rPr>
                <w:rFonts w:eastAsiaTheme="minorHAnsi"/>
                <w:sz w:val="28"/>
                <w:szCs w:val="28"/>
                <w:lang w:eastAsia="en-US"/>
              </w:rPr>
              <w:t xml:space="preserve"> историко-культурной экспертизы, государственной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экспертизы проектной документации, экспертизы проектно-сметной документации, проверке сметной стоимости ремонта</w:t>
            </w:r>
            <w:r w:rsidR="003C496F">
              <w:rPr>
                <w:rFonts w:eastAsiaTheme="minorHAnsi"/>
                <w:sz w:val="28"/>
                <w:szCs w:val="28"/>
                <w:lang w:eastAsia="en-US"/>
              </w:rPr>
              <w:t xml:space="preserve"> и работ</w:t>
            </w:r>
          </w:p>
        </w:tc>
      </w:tr>
      <w:tr w:rsidR="00CD350F" w:rsidTr="009861AC">
        <w:tc>
          <w:tcPr>
            <w:tcW w:w="851" w:type="dxa"/>
          </w:tcPr>
          <w:p w:rsidR="00CD350F" w:rsidRPr="00E33D28" w:rsidRDefault="00CD350F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350F" w:rsidRDefault="00CD350F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D350F">
              <w:rPr>
                <w:rFonts w:eastAsiaTheme="minorHAnsi"/>
                <w:sz w:val="28"/>
                <w:szCs w:val="28"/>
                <w:lang w:eastAsia="en-US"/>
              </w:rPr>
              <w:t>ренда нежилого здания, строения, сооружения, нежилого помещения, земельного участка</w:t>
            </w:r>
          </w:p>
        </w:tc>
      </w:tr>
      <w:tr w:rsidR="004F1187" w:rsidTr="009861A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дезинфекции помещений в целях предотвращения распространения </w:t>
            </w:r>
            <w:proofErr w:type="spellStart"/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коронавирусной</w:t>
            </w:r>
            <w:proofErr w:type="spellEnd"/>
            <w:r w:rsidRPr="004F1187">
              <w:rPr>
                <w:rFonts w:eastAsiaTheme="minorHAnsi"/>
                <w:sz w:val="28"/>
                <w:szCs w:val="28"/>
                <w:lang w:eastAsia="en-US"/>
              </w:rPr>
              <w:t xml:space="preserve"> инфекции</w:t>
            </w:r>
          </w:p>
        </w:tc>
      </w:tr>
      <w:tr w:rsidR="004F1187" w:rsidTr="009861A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P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Закупка, источником которой являются средства из федерального бюджета</w:t>
            </w:r>
          </w:p>
        </w:tc>
      </w:tr>
      <w:tr w:rsidR="00CD67DC" w:rsidTr="009861AC">
        <w:tc>
          <w:tcPr>
            <w:tcW w:w="851" w:type="dxa"/>
          </w:tcPr>
          <w:p w:rsidR="00CD67DC" w:rsidRPr="00E33D28" w:rsidRDefault="00CD67DC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67DC" w:rsidRPr="004F1187" w:rsidRDefault="00CD67DC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r w:rsidRPr="00CD67DC">
              <w:rPr>
                <w:rFonts w:eastAsiaTheme="minorHAnsi"/>
                <w:sz w:val="28"/>
                <w:szCs w:val="28"/>
                <w:lang w:eastAsia="en-US"/>
              </w:rPr>
              <w:t xml:space="preserve">услуг по </w:t>
            </w:r>
            <w:proofErr w:type="gramStart"/>
            <w:r w:rsidRPr="00CD67DC">
              <w:rPr>
                <w:rFonts w:eastAsiaTheme="minorHAnsi"/>
                <w:sz w:val="28"/>
                <w:szCs w:val="28"/>
                <w:lang w:eastAsia="en-US"/>
              </w:rPr>
              <w:t>полной  обработке</w:t>
            </w:r>
            <w:proofErr w:type="gramEnd"/>
            <w:r w:rsidRPr="00CD67DC">
              <w:rPr>
                <w:rFonts w:eastAsiaTheme="minorHAnsi"/>
                <w:sz w:val="28"/>
                <w:szCs w:val="28"/>
                <w:lang w:eastAsia="en-US"/>
              </w:rPr>
              <w:t xml:space="preserve"> дел управленческой документации (постоянного срока хранения) и полной обработке дел по личному составу  для последующего хранения в архиве Липецкой области</w:t>
            </w:r>
          </w:p>
        </w:tc>
      </w:tr>
      <w:tr w:rsidR="005A2386" w:rsidTr="009861AC">
        <w:tc>
          <w:tcPr>
            <w:tcW w:w="851" w:type="dxa"/>
          </w:tcPr>
          <w:p w:rsidR="005A2386" w:rsidRPr="00E33D28" w:rsidRDefault="005A2386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A2386" w:rsidRDefault="005A2386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санитарно-гигиенических лабораторных исследований</w:t>
            </w:r>
          </w:p>
        </w:tc>
      </w:tr>
      <w:tr w:rsidR="0019010D" w:rsidTr="009861A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DC7E07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7E07">
              <w:rPr>
                <w:rFonts w:eastAsiaTheme="minorHAnsi"/>
                <w:sz w:val="28"/>
                <w:szCs w:val="28"/>
                <w:lang w:eastAsia="en-US"/>
              </w:rPr>
              <w:t>Экстренная закупка лекарственных препаратов, расходных материалов, медицинских и стоматологических изделий, отсутствующих на аптечном складе или складе учреждения</w:t>
            </w:r>
          </w:p>
        </w:tc>
      </w:tr>
      <w:tr w:rsidR="0019010D" w:rsidTr="009861A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запасных частей, расходных материалов и комплектующих, необходимых для срочного ремонта оборудования</w:t>
            </w:r>
          </w:p>
        </w:tc>
      </w:tr>
      <w:tr w:rsidR="00C11BB5" w:rsidTr="009861A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ритуальных услуг (услуг по погребению) </w:t>
            </w:r>
          </w:p>
        </w:tc>
      </w:tr>
      <w:tr w:rsidR="00C11BB5" w:rsidTr="009861A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комплексной безопасности секретного подразделения</w:t>
            </w:r>
          </w:p>
        </w:tc>
      </w:tr>
      <w:tr w:rsidR="00FD7B4D" w:rsidTr="009861A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бюро судебно-медицинской экспертизы</w:t>
            </w:r>
          </w:p>
        </w:tc>
      </w:tr>
      <w:tr w:rsidR="00FD7B4D" w:rsidTr="009861A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лабораторным исследованиям сотрудников и получателей социальных услуг на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COVID</w:t>
            </w:r>
            <w:r w:rsidRPr="00FD7B4D">
              <w:rPr>
                <w:rFonts w:eastAsiaTheme="minorHAnsi"/>
                <w:sz w:val="28"/>
                <w:szCs w:val="28"/>
                <w:lang w:eastAsia="en-US"/>
              </w:rPr>
              <w:t>-19</w:t>
            </w:r>
          </w:p>
        </w:tc>
      </w:tr>
      <w:tr w:rsidR="00CD2E90" w:rsidTr="009861AC">
        <w:tc>
          <w:tcPr>
            <w:tcW w:w="851" w:type="dxa"/>
          </w:tcPr>
          <w:p w:rsidR="00CD2E90" w:rsidRPr="00E33D28" w:rsidRDefault="00CD2E9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2E90" w:rsidRDefault="00CD2E90" w:rsidP="00BD64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в целях осущест</w:t>
            </w:r>
            <w:r w:rsidR="00BD6480">
              <w:rPr>
                <w:rFonts w:eastAsiaTheme="minorHAnsi"/>
                <w:sz w:val="28"/>
                <w:szCs w:val="28"/>
                <w:lang w:eastAsia="en-US"/>
              </w:rPr>
              <w:t>вления концертной деятельности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841ACE" w:rsidP="00056F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1" w:name="_Hlk190084427"/>
            <w:r w:rsidRPr="00841ACE">
              <w:rPr>
                <w:rFonts w:eastAsiaTheme="minorHAnsi"/>
                <w:sz w:val="28"/>
                <w:szCs w:val="28"/>
                <w:lang w:eastAsia="en-US"/>
              </w:rPr>
              <w:t>Закупка ГСМ для нужд заказчиков, осуществляющих деятел</w:t>
            </w:r>
            <w:r w:rsidR="007D2A8C">
              <w:rPr>
                <w:rFonts w:eastAsiaTheme="minorHAnsi"/>
                <w:sz w:val="28"/>
                <w:szCs w:val="28"/>
                <w:lang w:eastAsia="en-US"/>
              </w:rPr>
              <w:t>ьность на территории</w:t>
            </w:r>
            <w:r w:rsidR="00056F95" w:rsidRPr="00056F9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A6D00">
              <w:rPr>
                <w:rFonts w:eastAsiaTheme="minorHAnsi"/>
                <w:sz w:val="28"/>
                <w:szCs w:val="28"/>
                <w:lang w:eastAsia="en-US"/>
              </w:rPr>
              <w:t>Грязинского,</w:t>
            </w:r>
            <w:r w:rsidR="00056F95" w:rsidRPr="00056F9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61EF2">
              <w:rPr>
                <w:rFonts w:eastAsiaTheme="minorHAnsi"/>
                <w:sz w:val="28"/>
                <w:szCs w:val="28"/>
                <w:lang w:eastAsia="en-US"/>
              </w:rPr>
              <w:t>Долгоруковского</w:t>
            </w:r>
            <w:proofErr w:type="spellEnd"/>
            <w:r w:rsidR="00761EF2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1E6BC4">
              <w:rPr>
                <w:rFonts w:eastAsiaTheme="minorHAnsi"/>
                <w:sz w:val="28"/>
                <w:szCs w:val="28"/>
                <w:lang w:eastAsia="en-US"/>
              </w:rPr>
              <w:t>Краснинского</w:t>
            </w:r>
            <w:proofErr w:type="spellEnd"/>
            <w:r w:rsidR="001E6BC4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7D2A8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56F95">
              <w:rPr>
                <w:rFonts w:eastAsiaTheme="minorHAnsi"/>
                <w:sz w:val="28"/>
                <w:szCs w:val="28"/>
                <w:lang w:eastAsia="en-US"/>
              </w:rPr>
              <w:t xml:space="preserve">Лев-Толстовского, </w:t>
            </w:r>
            <w:proofErr w:type="spellStart"/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>Тербунского</w:t>
            </w:r>
            <w:proofErr w:type="spellEnd"/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муниципальных районов </w:t>
            </w:r>
            <w:r w:rsidR="001C3113">
              <w:rPr>
                <w:rFonts w:eastAsiaTheme="minorHAnsi"/>
                <w:sz w:val="28"/>
                <w:szCs w:val="28"/>
                <w:lang w:eastAsia="en-US"/>
              </w:rPr>
              <w:t xml:space="preserve">и </w:t>
            </w:r>
            <w:proofErr w:type="spellStart"/>
            <w:r w:rsidR="001C3113">
              <w:rPr>
                <w:rFonts w:eastAsiaTheme="minorHAnsi"/>
                <w:sz w:val="28"/>
                <w:szCs w:val="28"/>
                <w:lang w:eastAsia="en-US"/>
              </w:rPr>
              <w:t>Воловского</w:t>
            </w:r>
            <w:proofErr w:type="spellEnd"/>
            <w:r w:rsidR="001C311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1C3113">
              <w:rPr>
                <w:rFonts w:eastAsiaTheme="minorHAnsi"/>
                <w:sz w:val="28"/>
                <w:szCs w:val="28"/>
                <w:lang w:eastAsia="en-US"/>
              </w:rPr>
              <w:t>Измалковского</w:t>
            </w:r>
            <w:proofErr w:type="spellEnd"/>
            <w:r w:rsidR="001C311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1C3113">
              <w:rPr>
                <w:rFonts w:eastAsiaTheme="minorHAnsi"/>
                <w:sz w:val="28"/>
                <w:szCs w:val="28"/>
                <w:lang w:eastAsia="en-US"/>
              </w:rPr>
              <w:t>Становлянского</w:t>
            </w:r>
            <w:proofErr w:type="spellEnd"/>
            <w:r w:rsidR="001C311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B2EBC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муниципальных округов </w:t>
            </w:r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>Липецкой области</w:t>
            </w:r>
            <w:bookmarkEnd w:id="1"/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техническое обслуживание системы пожарной сигнализации и системы оповещения о пожаре 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оперативное и техническое обслуживание и организацию безопасной эксплуатации электроустановок, находящихся на балансе у потребителя </w:t>
            </w:r>
          </w:p>
        </w:tc>
      </w:tr>
      <w:tr w:rsidR="005416A4" w:rsidTr="009861AC">
        <w:tc>
          <w:tcPr>
            <w:tcW w:w="851" w:type="dxa"/>
          </w:tcPr>
          <w:p w:rsidR="005416A4" w:rsidRPr="00E33D28" w:rsidRDefault="005416A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416A4" w:rsidRDefault="000C5E0E" w:rsidP="004D0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2" w:name="_Hlk190087735"/>
            <w:r w:rsidRPr="000C5E0E">
              <w:rPr>
                <w:rFonts w:eastAsiaTheme="minorHAnsi"/>
                <w:sz w:val="28"/>
                <w:szCs w:val="28"/>
                <w:lang w:eastAsia="en-US"/>
              </w:rPr>
              <w:t>Закупка услуги по проведению профилактического приема (осмотра, консультации) врачом-психиатром (комиссией) ГУЗ «Липецкая областная псих</w:t>
            </w:r>
            <w:r w:rsidR="002B67DD">
              <w:rPr>
                <w:rFonts w:eastAsiaTheme="minorHAnsi"/>
                <w:sz w:val="28"/>
                <w:szCs w:val="28"/>
                <w:lang w:eastAsia="en-US"/>
              </w:rPr>
              <w:t>иатрическа</w:t>
            </w:r>
            <w:r w:rsidRPr="000C5E0E">
              <w:rPr>
                <w:rFonts w:eastAsiaTheme="minorHAnsi"/>
                <w:sz w:val="28"/>
                <w:szCs w:val="28"/>
                <w:lang w:eastAsia="en-US"/>
              </w:rPr>
              <w:t xml:space="preserve">я больница» (обязательное психиатрическое освидетельствование работников, осуществляющих отдельные виды деятельности, в соответствии с </w:t>
            </w:r>
            <w:r w:rsidR="004D0AD7" w:rsidRPr="004D0AD7">
              <w:rPr>
                <w:rFonts w:eastAsiaTheme="minorHAnsi"/>
                <w:sz w:val="28"/>
                <w:szCs w:val="28"/>
                <w:lang w:eastAsia="en-US"/>
              </w:rPr>
              <w:t>приказ</w:t>
            </w:r>
            <w:r w:rsidR="004D0AD7"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="004D0AD7" w:rsidRPr="004D0AD7">
              <w:rPr>
                <w:rFonts w:eastAsiaTheme="minorHAnsi"/>
                <w:sz w:val="28"/>
                <w:szCs w:val="28"/>
                <w:lang w:eastAsia="en-US"/>
              </w:rPr>
              <w:t xml:space="preserve"> Минздрав</w:t>
            </w:r>
            <w:r w:rsidR="00C866D2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4D0AD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D0AD7" w:rsidRPr="004D0AD7">
              <w:rPr>
                <w:rFonts w:eastAsiaTheme="minorHAnsi"/>
                <w:sz w:val="28"/>
                <w:szCs w:val="28"/>
                <w:lang w:eastAsia="en-US"/>
              </w:rPr>
              <w:t>Росси</w:t>
            </w:r>
            <w:r w:rsidR="00C866D2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4D0AD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D0AD7" w:rsidRPr="004D0AD7">
              <w:rPr>
                <w:rFonts w:eastAsiaTheme="minorHAnsi"/>
                <w:sz w:val="28"/>
                <w:szCs w:val="28"/>
                <w:lang w:eastAsia="en-US"/>
              </w:rPr>
              <w:t>от 20</w:t>
            </w:r>
            <w:r w:rsidR="004D0AD7">
              <w:rPr>
                <w:rFonts w:eastAsiaTheme="minorHAnsi"/>
                <w:sz w:val="28"/>
                <w:szCs w:val="28"/>
                <w:lang w:eastAsia="en-US"/>
              </w:rPr>
              <w:t>.05.</w:t>
            </w:r>
            <w:r w:rsidR="004D0AD7" w:rsidRPr="004D0AD7">
              <w:rPr>
                <w:rFonts w:eastAsiaTheme="minorHAnsi"/>
                <w:sz w:val="28"/>
                <w:szCs w:val="28"/>
                <w:lang w:eastAsia="en-US"/>
              </w:rPr>
              <w:t>2022 N 342н</w:t>
            </w:r>
            <w:r w:rsidR="004D0AD7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bookmarkEnd w:id="2"/>
          </w:p>
        </w:tc>
      </w:tr>
      <w:tr w:rsidR="00807DE5" w:rsidTr="009861AC">
        <w:tc>
          <w:tcPr>
            <w:tcW w:w="851" w:type="dxa"/>
          </w:tcPr>
          <w:p w:rsidR="00807DE5" w:rsidRPr="00E33D28" w:rsidRDefault="00807DE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807DE5" w:rsidRPr="000C5E0E" w:rsidRDefault="00515E5C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3" w:name="_Hlk190087914"/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 xml:space="preserve"> по перевозке школьников до места учебы и обратно в муниципальных</w:t>
            </w:r>
            <w:r w:rsidR="000B220E">
              <w:rPr>
                <w:rFonts w:eastAsiaTheme="minorHAnsi"/>
                <w:sz w:val="28"/>
                <w:szCs w:val="28"/>
                <w:lang w:eastAsia="en-US"/>
              </w:rPr>
              <w:t xml:space="preserve"> округах,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 xml:space="preserve"> районах, городских и сельских поселениях Липецкой области (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 xml:space="preserve">за исключением города 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>Липецка и города Ельца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bookmarkEnd w:id="3"/>
          </w:p>
        </w:tc>
      </w:tr>
      <w:tr w:rsidR="000824F4" w:rsidTr="009861AC">
        <w:tc>
          <w:tcPr>
            <w:tcW w:w="851" w:type="dxa"/>
          </w:tcPr>
          <w:p w:rsidR="000824F4" w:rsidRPr="00E33D28" w:rsidRDefault="000824F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0824F4" w:rsidRDefault="000824F4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824F4">
              <w:rPr>
                <w:rFonts w:eastAsiaTheme="minorHAnsi"/>
                <w:sz w:val="28"/>
                <w:szCs w:val="28"/>
                <w:lang w:eastAsia="en-US"/>
              </w:rPr>
              <w:t>Закупка товаров (работ, услуг), необходимых для постановки и исполнения спектаклей и театральных зрелищ</w:t>
            </w:r>
          </w:p>
        </w:tc>
      </w:tr>
      <w:tr w:rsidR="00E11A28" w:rsidTr="009861A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Pr="000824F4" w:rsidRDefault="00F94B60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94B60">
              <w:rPr>
                <w:rFonts w:eastAsiaTheme="minorHAnsi"/>
                <w:sz w:val="28"/>
                <w:szCs w:val="28"/>
                <w:lang w:eastAsia="en-US"/>
              </w:rPr>
              <w:t>Закупка услуг по участию в мероприятиях и соревнованиях в части оплаты организационных взносов, а также прочих расходов при направлении на мероприятия лиц, не являющихся сотрудниками заказчика</w:t>
            </w:r>
          </w:p>
        </w:tc>
      </w:tr>
      <w:tr w:rsidR="00E11A28" w:rsidTr="009861A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Default="00E11A28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E11A28">
              <w:rPr>
                <w:rFonts w:eastAsiaTheme="minorHAnsi"/>
                <w:sz w:val="28"/>
                <w:szCs w:val="28"/>
                <w:lang w:eastAsia="en-US"/>
              </w:rPr>
              <w:t>акупка диагностических штаммов микроорганизмов и наборов для испытательных лабораторий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  обеспечению взвешивания транспортных средств, осуществляющих перевозки тяжеловесных грузов по дорогам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круглосуточному дежурству механизированных бригад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для уборки снега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борьбы с зимней скользкостью на автомобильных дорогах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в районах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 городах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Липецкой области при возникновении сложных погодных условий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проектным работам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автомобильных дорогах общего 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1C412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90087969"/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проектным работам на ремонт автомобильных дорог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в рамках нацпроекта «</w:t>
            </w:r>
            <w:r w:rsidR="00F35800">
              <w:rPr>
                <w:rFonts w:ascii="Times New Roman" w:hAnsi="Times New Roman" w:cs="Times New Roman"/>
                <w:sz w:val="28"/>
                <w:szCs w:val="28"/>
              </w:rPr>
              <w:t>Инфраструктура для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в случаях, имеющих срочный (неотложный) характер, при образовании нераспределенного финансирования</w:t>
            </w:r>
            <w:bookmarkEnd w:id="4"/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проектам организации дорожного движения на автомобильных дорогах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и корректировки их в связи предписаниями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дорогах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Липецкой области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предсдаточн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обследовани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строительства и реконструкции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>, ремонта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Липецкой области по окончанию строительно-монтажных работ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испытаний строительных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применяемых при проведении работ на дорогах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выполнение комплекса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кадастровых работ и технических планов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бъектам строительства и реконструкции автомобильных дорог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поверке (калибровке) средств измерений и аттестации испытательного оборудования, аттестации и аккредитации дорожной испытательной лаборатории у производителя оборудования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ремонту, диагностике и поверке комплексов фотовидеофиксации нарушений ПДД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90088034"/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медицинского осмотра водителей транспортных средств, задействованных для контроля за реализацией национального проекта «</w:t>
            </w:r>
            <w:r w:rsidR="00B410D8">
              <w:rPr>
                <w:rFonts w:ascii="Times New Roman" w:hAnsi="Times New Roman" w:cs="Times New Roman"/>
                <w:sz w:val="28"/>
                <w:szCs w:val="28"/>
              </w:rPr>
              <w:t>Инфраструктура для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дорогах общего пользования регионального значения Липецкой области</w:t>
            </w:r>
            <w:bookmarkEnd w:id="5"/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90088084"/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контроля технического состояния транспортных средств, задействованных для контроля за реализацией национального проекта «</w:t>
            </w:r>
            <w:r w:rsidR="00B410D8">
              <w:rPr>
                <w:rFonts w:ascii="Times New Roman" w:hAnsi="Times New Roman" w:cs="Times New Roman"/>
                <w:sz w:val="28"/>
                <w:szCs w:val="28"/>
              </w:rPr>
              <w:t>Инфраструктура для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дорогах общего пользования регионального значения Липецкой области</w:t>
            </w:r>
            <w:bookmarkEnd w:id="6"/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90088124"/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аренде автотранспортного средства с водителем для оперативного контроля за реализацией национального проекта «</w:t>
            </w:r>
            <w:r w:rsidR="00B410D8">
              <w:rPr>
                <w:rFonts w:ascii="Times New Roman" w:hAnsi="Times New Roman" w:cs="Times New Roman"/>
                <w:sz w:val="28"/>
                <w:szCs w:val="28"/>
              </w:rPr>
              <w:t>Инфраструктура для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дорогах общего пользования регионального значения Липецкой области</w:t>
            </w:r>
            <w:bookmarkEnd w:id="7"/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90088152"/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заправке автомобильным топливом автотранспортных средств, направляемых в служебные командировки в рамках нацпроекта «</w:t>
            </w:r>
            <w:r w:rsidR="008B0C48">
              <w:rPr>
                <w:rFonts w:ascii="Times New Roman" w:hAnsi="Times New Roman" w:cs="Times New Roman"/>
                <w:sz w:val="28"/>
                <w:szCs w:val="28"/>
              </w:rPr>
              <w:t>Инфраструктура для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в случае оперативного и срочного выезда</w:t>
            </w:r>
            <w:bookmarkEnd w:id="8"/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sz w:val="28"/>
                <w:szCs w:val="28"/>
              </w:rPr>
              <w:t>Закупка услуг судейства при проведении спортивных мероприятий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9861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sz w:val="28"/>
                <w:szCs w:val="28"/>
              </w:rPr>
              <w:t xml:space="preserve">Закупка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услуг спортивных сооружений для организации и проведения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спортивных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Липецкой области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9861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одежды и личных вещей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личном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таких детей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Pr="007A5BDC" w:rsidRDefault="007A5BD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BDC"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  <w:t>утратил силу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продуктов питания, имеющая срочный (неотложный) характер (в случае подтверждения невозможности исполнения обязательств поставщиком в рамках действующих контрактов или договоров)</w:t>
            </w:r>
          </w:p>
        </w:tc>
      </w:tr>
      <w:tr w:rsidR="009861AC" w:rsidRPr="00F42CD7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Pr="00F42CD7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услуг экспертов и экспертных организаций, привлекаемых для проведения аккредитационной экспертизы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услуг (работ)</w:t>
            </w:r>
            <w:r w:rsidR="0016396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связанных с размещением рекламы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сплавов драгоценных металлов для зубопротезирования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под конкретного пациента имплантов и материалов для имплантации, имеющая срочный (неотложный) характер</w:t>
            </w:r>
          </w:p>
        </w:tc>
      </w:tr>
      <w:tr w:rsidR="005C2DC6" w:rsidRPr="00F42CD7" w:rsidTr="009861AC">
        <w:tc>
          <w:tcPr>
            <w:tcW w:w="851" w:type="dxa"/>
          </w:tcPr>
          <w:p w:rsidR="005C2DC6" w:rsidRPr="00E33D28" w:rsidRDefault="005C2DC6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C2DC6" w:rsidRPr="00A43420" w:rsidRDefault="005C2DC6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Закупка услуг по организации мероприятий, </w:t>
            </w:r>
            <w:r w:rsidRPr="005C2DC6">
              <w:rPr>
                <w:rFonts w:ascii="Times New Roman" w:eastAsia="Calibri" w:hAnsi="Times New Roman" w:cs="Times New Roman"/>
                <w:sz w:val="28"/>
                <w:lang w:eastAsia="en-US"/>
              </w:rPr>
              <w:t>проводимых ФГБУ «Национальный институт качества</w:t>
            </w:r>
            <w:r w:rsidR="00637A47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» </w:t>
            </w:r>
            <w:r w:rsidRPr="005C2DC6">
              <w:rPr>
                <w:rFonts w:ascii="Times New Roman" w:eastAsia="Calibri" w:hAnsi="Times New Roman" w:cs="Times New Roman"/>
                <w:sz w:val="28"/>
                <w:lang w:eastAsia="en-US"/>
              </w:rPr>
              <w:t>Росздравнадзора, для подтверждения соответствия системы внутреннего контроля качества и безопасности медицинской деятельности</w:t>
            </w:r>
          </w:p>
        </w:tc>
      </w:tr>
      <w:tr w:rsidR="00BF4F04" w:rsidRPr="00F42CD7" w:rsidTr="009861AC">
        <w:tc>
          <w:tcPr>
            <w:tcW w:w="851" w:type="dxa"/>
          </w:tcPr>
          <w:p w:rsidR="00BF4F04" w:rsidRPr="00E33D28" w:rsidRDefault="00BF4F04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F4F04" w:rsidRPr="005C2DC6" w:rsidRDefault="00BF4F04" w:rsidP="00B60477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4F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работ по вывозу и (или) утилизации опавших листьев, растительных отходов от контейнерных площадок многоквартирных домов, при уходе за газонами, цветниками, древесно-кустарниковыми по</w:t>
            </w:r>
            <w:r w:rsidR="00014C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садками на дворовых территориях</w:t>
            </w:r>
          </w:p>
        </w:tc>
      </w:tr>
      <w:tr w:rsidR="00E76C95" w:rsidRPr="00F42CD7" w:rsidTr="009861AC">
        <w:tc>
          <w:tcPr>
            <w:tcW w:w="851" w:type="dxa"/>
          </w:tcPr>
          <w:p w:rsidR="00E76C95" w:rsidRPr="00E33D28" w:rsidRDefault="00E76C95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76C95" w:rsidRPr="00BF4F04" w:rsidRDefault="00E76C95" w:rsidP="00B60477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76C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услуг по перевозке лодок</w:t>
            </w:r>
          </w:p>
        </w:tc>
      </w:tr>
      <w:tr w:rsidR="00E76C95" w:rsidRPr="00F42CD7" w:rsidTr="009861AC">
        <w:tc>
          <w:tcPr>
            <w:tcW w:w="851" w:type="dxa"/>
          </w:tcPr>
          <w:p w:rsidR="00E76C95" w:rsidRPr="00E33D28" w:rsidRDefault="00E76C95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76C95" w:rsidRPr="00BF4F04" w:rsidRDefault="00E76C95" w:rsidP="00B60477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76C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услуг по прохождению медицинского осмотра спортсменов-инвалидов и лиц с ограниченными возможностями здоровья</w:t>
            </w:r>
          </w:p>
        </w:tc>
      </w:tr>
      <w:tr w:rsidR="00F544F0" w:rsidRPr="00F42CD7" w:rsidTr="009861AC">
        <w:tc>
          <w:tcPr>
            <w:tcW w:w="851" w:type="dxa"/>
          </w:tcPr>
          <w:p w:rsidR="00F544F0" w:rsidRPr="00E33D28" w:rsidRDefault="00F544F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544F0" w:rsidRPr="00E76C95" w:rsidRDefault="00F544F0" w:rsidP="00F544F0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работ, услуг по сохранению, использованию, популяризации и государственной охраны объектов культурного наследия</w:t>
            </w:r>
          </w:p>
        </w:tc>
      </w:tr>
      <w:tr w:rsidR="00F544F0" w:rsidRPr="00F42CD7" w:rsidTr="009861AC">
        <w:tc>
          <w:tcPr>
            <w:tcW w:w="851" w:type="dxa"/>
          </w:tcPr>
          <w:p w:rsidR="00F544F0" w:rsidRPr="00E33D28" w:rsidRDefault="00F544F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544F0" w:rsidRDefault="00F544F0" w:rsidP="00F544F0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работ по определению перечня координат поворотных (характерных) точек границ территории, зон охраны, защитной зоны объектов культурного наследия</w:t>
            </w:r>
          </w:p>
        </w:tc>
      </w:tr>
      <w:tr w:rsidR="00C505F0" w:rsidRPr="00F42CD7" w:rsidTr="009861AC">
        <w:tc>
          <w:tcPr>
            <w:tcW w:w="851" w:type="dxa"/>
          </w:tcPr>
          <w:p w:rsidR="00C505F0" w:rsidRPr="00E33D28" w:rsidRDefault="00C505F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505F0" w:rsidRDefault="00C505F0" w:rsidP="00F544F0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05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Закупка товаров (работ, услуг) за счет средств резервного фонда </w:t>
            </w:r>
            <w:r w:rsidR="007D4A9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Правительства</w:t>
            </w:r>
            <w:r w:rsidRPr="00C505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Липецкой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сумму, не превышающую 200 тысяч рублей</w:t>
            </w:r>
          </w:p>
        </w:tc>
      </w:tr>
      <w:tr w:rsidR="001A63D7" w:rsidRPr="001A63D7" w:rsidTr="009861AC">
        <w:tc>
          <w:tcPr>
            <w:tcW w:w="851" w:type="dxa"/>
          </w:tcPr>
          <w:p w:rsidR="001A63D7" w:rsidRPr="001A63D7" w:rsidRDefault="001A63D7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A63D7" w:rsidRPr="001A63D7" w:rsidRDefault="001A63D7" w:rsidP="00F544F0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A63D7">
              <w:rPr>
                <w:rFonts w:ascii="Times New Roman" w:hAnsi="Times New Roman" w:cs="Times New Roman"/>
                <w:sz w:val="28"/>
                <w:szCs w:val="28"/>
              </w:rPr>
              <w:t xml:space="preserve">Закупка, источником которой являются средства из федерального, а также областного и муниципального бюджета в рамках </w:t>
            </w:r>
            <w:proofErr w:type="spellStart"/>
            <w:r w:rsidRPr="001A63D7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1A63D7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обязательств, предусмотренные в рамках выполнения соглашений, заключенных с федеральными органами государственной власти</w:t>
            </w:r>
          </w:p>
        </w:tc>
      </w:tr>
      <w:tr w:rsidR="004D7C6E" w:rsidRPr="004D7C6E" w:rsidTr="009861AC">
        <w:tc>
          <w:tcPr>
            <w:tcW w:w="851" w:type="dxa"/>
          </w:tcPr>
          <w:p w:rsidR="004D7C6E" w:rsidRPr="004D7C6E" w:rsidRDefault="004D7C6E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D7C6E" w:rsidRPr="004D7C6E" w:rsidRDefault="004D7C6E" w:rsidP="004D7C6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E">
              <w:rPr>
                <w:rFonts w:ascii="Times New Roman" w:hAnsi="Times New Roman" w:cs="Times New Roman"/>
                <w:sz w:val="28"/>
                <w:szCs w:val="28"/>
              </w:rPr>
              <w:t xml:space="preserve">Закупки услуг по проведению предрейсового медицинского осмотра водителей транспортных </w:t>
            </w:r>
            <w:proofErr w:type="gramStart"/>
            <w:r w:rsidRPr="004D7C6E">
              <w:rPr>
                <w:rFonts w:ascii="Times New Roman" w:hAnsi="Times New Roman" w:cs="Times New Roman"/>
                <w:sz w:val="28"/>
                <w:szCs w:val="28"/>
              </w:rPr>
              <w:t>средств  ОКУ</w:t>
            </w:r>
            <w:proofErr w:type="gramEnd"/>
            <w:r w:rsidRPr="004D7C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7C6E">
              <w:rPr>
                <w:rFonts w:ascii="Times New Roman" w:hAnsi="Times New Roman" w:cs="Times New Roman"/>
                <w:sz w:val="28"/>
                <w:szCs w:val="28"/>
              </w:rPr>
              <w:t>Добровское</w:t>
            </w:r>
            <w:proofErr w:type="spellEnd"/>
            <w:r w:rsidRPr="004D7C6E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</w:t>
            </w:r>
            <w:r w:rsidR="000B7C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10934" w:rsidRPr="00310934" w:rsidTr="009861AC">
        <w:tc>
          <w:tcPr>
            <w:tcW w:w="851" w:type="dxa"/>
          </w:tcPr>
          <w:p w:rsidR="00310934" w:rsidRPr="00310934" w:rsidRDefault="00310934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310934" w:rsidRPr="00310934" w:rsidRDefault="00310934" w:rsidP="004D7C6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9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Закупка работ, связанных с осуществлением регулярных перевозок пассажиров и багажа автомобильным транспортом по регулируемым тарифам по межмуниципальным маршрутам, </w:t>
            </w:r>
            <w:r w:rsidRPr="003109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имеющая срочный (неотложный) характер (в случае возникновения форсмажорных </w:t>
            </w:r>
            <w:r w:rsidRPr="003109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обстоятельств или подтверждения невозможности исполнения обязательств исполнителем в рамках действ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ующих контрактов или договоров)</w:t>
            </w:r>
          </w:p>
        </w:tc>
      </w:tr>
      <w:tr w:rsidR="00505330" w:rsidRPr="00310934" w:rsidTr="009861AC">
        <w:tc>
          <w:tcPr>
            <w:tcW w:w="851" w:type="dxa"/>
          </w:tcPr>
          <w:p w:rsidR="00505330" w:rsidRPr="00310934" w:rsidRDefault="0050533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05330" w:rsidRPr="00310934" w:rsidRDefault="00505330" w:rsidP="0024280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9" w:name="_Hlk190090366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Закупки </w:t>
            </w:r>
            <w:r w:rsidR="00242802" w:rsidRPr="00242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ОКУ «Центр временного размещения соотечественников»</w:t>
            </w:r>
            <w:r w:rsidR="00242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42802" w:rsidRPr="00242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 «</w:t>
            </w:r>
            <w:r w:rsidR="000B5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Реабилитационный центр Липецкой области</w:t>
            </w:r>
            <w:r w:rsidR="00242802" w:rsidRPr="00242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B34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ГОА</w:t>
            </w:r>
            <w:r w:rsidRPr="00505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B34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05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«Центр образования, реабилитации и оздоровления»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обеспечения нужд людей, вынуждено покинувших территорию Луганской и Донецкой народных республик </w:t>
            </w:r>
            <w:bookmarkEnd w:id="9"/>
          </w:p>
        </w:tc>
      </w:tr>
      <w:tr w:rsidR="00E13E39" w:rsidRPr="000803A7" w:rsidTr="009861AC">
        <w:tc>
          <w:tcPr>
            <w:tcW w:w="851" w:type="dxa"/>
          </w:tcPr>
          <w:p w:rsidR="00E13E39" w:rsidRPr="000803A7" w:rsidRDefault="00E13E39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3E39" w:rsidRPr="00DA7E75" w:rsidRDefault="000803A7" w:rsidP="0024280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DA7E75">
              <w:rPr>
                <w:rFonts w:ascii="Times New Roman" w:eastAsiaTheme="minorHAnsi" w:hAnsi="Times New Roman" w:cs="Times New Roman"/>
                <w:sz w:val="28"/>
                <w:szCs w:val="28"/>
                <w:highlight w:val="red"/>
                <w:lang w:eastAsia="en-US"/>
              </w:rPr>
              <w:t>утратил силу</w:t>
            </w:r>
          </w:p>
        </w:tc>
      </w:tr>
      <w:tr w:rsidR="00DF5CEF" w:rsidRPr="000803A7" w:rsidTr="009861AC">
        <w:tc>
          <w:tcPr>
            <w:tcW w:w="851" w:type="dxa"/>
          </w:tcPr>
          <w:p w:rsidR="00DF5CEF" w:rsidRPr="000803A7" w:rsidRDefault="00DF5CEF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DF5CEF" w:rsidRPr="00DF5CEF" w:rsidRDefault="00DF5CEF" w:rsidP="00242802">
            <w:pPr>
              <w:pStyle w:val="af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red"/>
                <w:lang w:eastAsia="en-US"/>
              </w:rPr>
            </w:pPr>
            <w:r w:rsidRPr="00DF5CEF">
              <w:rPr>
                <w:rFonts w:ascii="TimesNewRomanPSMT" w:hAnsi="TimesNewRomanPSMT"/>
                <w:color w:val="000000"/>
                <w:sz w:val="28"/>
                <w:szCs w:val="28"/>
              </w:rPr>
              <w:t>Закупка оборудования и спортивного инвентаря, необходимого для прохождения спортивной подготовки и спортивной экипировки, передаваемой в индивидуальное пользование, в соответствии с федеральным стандартом спортивной подготовки по виду спорта «пулевая стрельба» для подготовки спортсменов, входящих в состав сборных команд Липецкой области, к участию во всероссийских спортивных соревнованиях на основании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</w:tr>
      <w:tr w:rsidR="00DC7E07" w:rsidRPr="000803A7" w:rsidTr="009861AC">
        <w:tc>
          <w:tcPr>
            <w:tcW w:w="851" w:type="dxa"/>
          </w:tcPr>
          <w:p w:rsidR="00DC7E07" w:rsidRPr="000803A7" w:rsidRDefault="00DC7E07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DC7E07" w:rsidRPr="00DF5CEF" w:rsidRDefault="00DC7E07" w:rsidP="00242802">
            <w:pPr>
              <w:pStyle w:val="af1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bookmarkStart w:id="10" w:name="_Hlk190090438"/>
            <w:r w:rsidRPr="00DC7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Закупка услуг по оказанию специализированной медицинской помощи, реабилитационной медицинской помощи детям и взрослым при отсутствии тех или иных методик лечения на территории Липецкой области по заключению главных внештатных специалистов </w:t>
            </w:r>
            <w:r w:rsidR="00A71C77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министерства</w:t>
            </w:r>
            <w:r w:rsidRPr="00DC7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здравоохранения Липецкой области</w:t>
            </w:r>
            <w:bookmarkEnd w:id="10"/>
          </w:p>
        </w:tc>
      </w:tr>
      <w:tr w:rsidR="0011322D" w:rsidRPr="000803A7" w:rsidTr="009861AC">
        <w:tc>
          <w:tcPr>
            <w:tcW w:w="851" w:type="dxa"/>
          </w:tcPr>
          <w:p w:rsidR="0011322D" w:rsidRPr="000803A7" w:rsidRDefault="0011322D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1322D" w:rsidRPr="00DC7E07" w:rsidRDefault="0011322D" w:rsidP="00242802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322D">
              <w:rPr>
                <w:rFonts w:ascii="TimesNewRomanPSMT" w:hAnsi="TimesNewRomanPSMT"/>
                <w:color w:val="000000"/>
                <w:sz w:val="28"/>
                <w:szCs w:val="28"/>
              </w:rPr>
              <w:t>Закупка оборудования и спортивного инвентаря, необходимого для прохождения спортивной подготовки и спортивной экипировки, передаваемой в индивидуальное пользование, в соответствии с федеральным стандартом спортивной подготовки по виду спорта «стендовая стрельба» для подготовки спортсменов, входящих в состав сборных команд Липецкой области, к участию во всероссийских спортивных соревнованиях на основании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</w:tr>
      <w:tr w:rsidR="007D4A94" w:rsidRPr="000803A7" w:rsidTr="009861AC">
        <w:tc>
          <w:tcPr>
            <w:tcW w:w="851" w:type="dxa"/>
          </w:tcPr>
          <w:p w:rsidR="007D4A94" w:rsidRPr="000803A7" w:rsidRDefault="007D4A94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7D4A94" w:rsidRPr="0011322D" w:rsidRDefault="007D4A94" w:rsidP="00242802">
            <w:pPr>
              <w:pStyle w:val="af1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Особая закупка для обеспечения нужд Губернатора Липецкой области, Правительства Липецкой области, Липецкого областного совета депутатов, Сенатора Совета Федерации РФ от Липецкой области, </w:t>
            </w:r>
            <w:r w:rsidRPr="007D4A9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Главного федерального инспектора по Липецкой области аппарата Полномочного представителя Президента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РФ</w:t>
            </w:r>
            <w:r w:rsidRPr="007D4A9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в Центральном федеральном округе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</w:p>
        </w:tc>
      </w:tr>
      <w:tr w:rsidR="003266DB" w:rsidRPr="003266DB" w:rsidTr="009861AC">
        <w:tc>
          <w:tcPr>
            <w:tcW w:w="851" w:type="dxa"/>
          </w:tcPr>
          <w:p w:rsidR="003266DB" w:rsidRPr="003266DB" w:rsidRDefault="003266DB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3266DB" w:rsidRPr="003266DB" w:rsidRDefault="003266DB" w:rsidP="00242802">
            <w:pPr>
              <w:pStyle w:val="af1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3266DB">
              <w:rPr>
                <w:rFonts w:ascii="TimesNewRomanPSMT" w:hAnsi="TimesNewRomanPSMT"/>
                <w:color w:val="000000"/>
                <w:sz w:val="28"/>
                <w:szCs w:val="28"/>
              </w:rPr>
              <w:t>Закупка услуг при транспортировке музейных экспонатов</w:t>
            </w:r>
          </w:p>
        </w:tc>
      </w:tr>
      <w:tr w:rsidR="00060B99" w:rsidRPr="003266DB" w:rsidTr="009861AC">
        <w:tc>
          <w:tcPr>
            <w:tcW w:w="851" w:type="dxa"/>
          </w:tcPr>
          <w:p w:rsidR="00060B99" w:rsidRPr="003266DB" w:rsidRDefault="00060B99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060B99" w:rsidRPr="003266DB" w:rsidRDefault="00060B99" w:rsidP="00242802">
            <w:pPr>
              <w:pStyle w:val="af1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060B99">
              <w:rPr>
                <w:rFonts w:ascii="TimesNewRomanPSMT" w:hAnsi="TimesNewRomanPSMT"/>
                <w:color w:val="000000"/>
                <w:sz w:val="28"/>
                <w:szCs w:val="28"/>
              </w:rPr>
              <w:t>Оказание дистанционных информационно-консультационных юридических услуг</w:t>
            </w:r>
          </w:p>
        </w:tc>
      </w:tr>
      <w:tr w:rsidR="00AA53D0" w:rsidRPr="003266DB" w:rsidTr="009861AC">
        <w:tc>
          <w:tcPr>
            <w:tcW w:w="851" w:type="dxa"/>
          </w:tcPr>
          <w:p w:rsidR="00AA53D0" w:rsidRPr="003266DB" w:rsidRDefault="00AA53D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A53D0" w:rsidRPr="00060B99" w:rsidRDefault="00AA53D0" w:rsidP="00242802">
            <w:pPr>
              <w:pStyle w:val="af1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Закупка </w:t>
            </w:r>
            <w:r w:rsidRPr="00AA53D0">
              <w:rPr>
                <w:rFonts w:ascii="TimesNewRomanPSMT" w:hAnsi="TimesNewRomanPSMT"/>
                <w:color w:val="000000"/>
                <w:sz w:val="28"/>
                <w:szCs w:val="28"/>
              </w:rPr>
              <w:t>услуг по повышению квалификации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по программе «Бережливая трансформация и гибкое управление в госсекторе» </w:t>
            </w:r>
          </w:p>
        </w:tc>
      </w:tr>
      <w:tr w:rsidR="000A6D68" w:rsidRPr="003266DB" w:rsidTr="009861AC">
        <w:tc>
          <w:tcPr>
            <w:tcW w:w="851" w:type="dxa"/>
          </w:tcPr>
          <w:p w:rsidR="000A6D68" w:rsidRPr="003266DB" w:rsidRDefault="000A6D68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0A6D68" w:rsidRDefault="0072421F" w:rsidP="00242802">
            <w:pPr>
              <w:pStyle w:val="af1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Закупка у</w:t>
            </w:r>
            <w:r w:rsidR="00270D9F" w:rsidRPr="00270D9F">
              <w:rPr>
                <w:rFonts w:ascii="TimesNewRomanPSMT" w:hAnsi="TimesNewRomanPSMT"/>
                <w:color w:val="000000"/>
                <w:sz w:val="28"/>
                <w:szCs w:val="28"/>
              </w:rPr>
              <w:t>слуг</w:t>
            </w:r>
            <w:bookmarkStart w:id="11" w:name="_GoBack"/>
            <w:bookmarkEnd w:id="11"/>
            <w:r w:rsidR="00270D9F" w:rsidRPr="00270D9F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по проведению </w:t>
            </w:r>
            <w:proofErr w:type="spellStart"/>
            <w:r w:rsidR="00270D9F" w:rsidRPr="00270D9F">
              <w:rPr>
                <w:rFonts w:ascii="TimesNewRomanPSMT" w:hAnsi="TimesNewRomanPSMT"/>
                <w:color w:val="000000"/>
                <w:sz w:val="28"/>
                <w:szCs w:val="28"/>
              </w:rPr>
              <w:t>предсменных</w:t>
            </w:r>
            <w:proofErr w:type="spellEnd"/>
            <w:r w:rsidR="00270D9F" w:rsidRPr="00270D9F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, предрейсовых, </w:t>
            </w:r>
            <w:proofErr w:type="spellStart"/>
            <w:r w:rsidR="00270D9F" w:rsidRPr="00270D9F">
              <w:rPr>
                <w:rFonts w:ascii="TimesNewRomanPSMT" w:hAnsi="TimesNewRomanPSMT"/>
                <w:color w:val="000000"/>
                <w:sz w:val="28"/>
                <w:szCs w:val="28"/>
              </w:rPr>
              <w:t>послесменных</w:t>
            </w:r>
            <w:proofErr w:type="spellEnd"/>
            <w:r w:rsidR="00270D9F" w:rsidRPr="00270D9F">
              <w:rPr>
                <w:rFonts w:ascii="TimesNewRomanPSMT" w:hAnsi="TimesNewRomanPSMT"/>
                <w:color w:val="000000"/>
                <w:sz w:val="28"/>
                <w:szCs w:val="28"/>
              </w:rPr>
              <w:t>, послерейсовых медицинских осмотров</w:t>
            </w:r>
            <w:r w:rsidR="00270D9F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личного состава противопожарной службы Липецкой области</w:t>
            </w:r>
          </w:p>
        </w:tc>
      </w:tr>
    </w:tbl>
    <w:p w:rsidR="00483055" w:rsidRPr="00E96F08" w:rsidRDefault="00483055" w:rsidP="006E06E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483055" w:rsidRPr="00E96F08" w:rsidSect="008617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54A" w:rsidRDefault="0089254A" w:rsidP="002D5CDB">
      <w:r>
        <w:separator/>
      </w:r>
    </w:p>
  </w:endnote>
  <w:endnote w:type="continuationSeparator" w:id="0">
    <w:p w:rsidR="0089254A" w:rsidRDefault="0089254A" w:rsidP="002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54A" w:rsidRDefault="0089254A" w:rsidP="002D5CDB">
      <w:r>
        <w:separator/>
      </w:r>
    </w:p>
  </w:footnote>
  <w:footnote w:type="continuationSeparator" w:id="0">
    <w:p w:rsidR="0089254A" w:rsidRDefault="0089254A" w:rsidP="002D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D44"/>
    <w:multiLevelType w:val="hybridMultilevel"/>
    <w:tmpl w:val="EA461FC0"/>
    <w:lvl w:ilvl="0" w:tplc="903CDC1E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2D57"/>
    <w:multiLevelType w:val="hybridMultilevel"/>
    <w:tmpl w:val="55E0F8B2"/>
    <w:lvl w:ilvl="0" w:tplc="3D28897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13D68"/>
    <w:multiLevelType w:val="hybridMultilevel"/>
    <w:tmpl w:val="6406B708"/>
    <w:lvl w:ilvl="0" w:tplc="24009E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0C4D62"/>
    <w:multiLevelType w:val="hybridMultilevel"/>
    <w:tmpl w:val="C5D29FB2"/>
    <w:lvl w:ilvl="0" w:tplc="BEC65AE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336484"/>
    <w:multiLevelType w:val="hybridMultilevel"/>
    <w:tmpl w:val="78445D0E"/>
    <w:lvl w:ilvl="0" w:tplc="253A74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580EFD"/>
    <w:multiLevelType w:val="hybridMultilevel"/>
    <w:tmpl w:val="4DF2B3E0"/>
    <w:lvl w:ilvl="0" w:tplc="DB7CAE4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1625D7"/>
    <w:multiLevelType w:val="hybridMultilevel"/>
    <w:tmpl w:val="43E64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0C6683"/>
    <w:multiLevelType w:val="hybridMultilevel"/>
    <w:tmpl w:val="10D068CA"/>
    <w:lvl w:ilvl="0" w:tplc="1E38AE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5677D1D"/>
    <w:multiLevelType w:val="hybridMultilevel"/>
    <w:tmpl w:val="949C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F160C"/>
    <w:multiLevelType w:val="hybridMultilevel"/>
    <w:tmpl w:val="C8C2487C"/>
    <w:lvl w:ilvl="0" w:tplc="99F029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F26029"/>
    <w:multiLevelType w:val="hybridMultilevel"/>
    <w:tmpl w:val="CE80B946"/>
    <w:lvl w:ilvl="0" w:tplc="C096AA7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DD4"/>
    <w:multiLevelType w:val="hybridMultilevel"/>
    <w:tmpl w:val="01546FCC"/>
    <w:lvl w:ilvl="0" w:tplc="6CA0C5A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2F4BB4"/>
    <w:multiLevelType w:val="hybridMultilevel"/>
    <w:tmpl w:val="1D6E718A"/>
    <w:lvl w:ilvl="0" w:tplc="40546A12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C26BE"/>
    <w:multiLevelType w:val="hybridMultilevel"/>
    <w:tmpl w:val="2BBC16A0"/>
    <w:lvl w:ilvl="0" w:tplc="FAC6FF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B47FF"/>
    <w:multiLevelType w:val="hybridMultilevel"/>
    <w:tmpl w:val="ADE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1759E"/>
    <w:multiLevelType w:val="hybridMultilevel"/>
    <w:tmpl w:val="810070B8"/>
    <w:lvl w:ilvl="0" w:tplc="B122EAA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E526C2"/>
    <w:multiLevelType w:val="hybridMultilevel"/>
    <w:tmpl w:val="0C800180"/>
    <w:lvl w:ilvl="0" w:tplc="9C7479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2C"/>
    <w:rsid w:val="000018DD"/>
    <w:rsid w:val="000022BB"/>
    <w:rsid w:val="00005377"/>
    <w:rsid w:val="000107BC"/>
    <w:rsid w:val="00011969"/>
    <w:rsid w:val="00014CF0"/>
    <w:rsid w:val="00014F6F"/>
    <w:rsid w:val="000267F7"/>
    <w:rsid w:val="000375BD"/>
    <w:rsid w:val="00040232"/>
    <w:rsid w:val="00045516"/>
    <w:rsid w:val="00056F95"/>
    <w:rsid w:val="0006042A"/>
    <w:rsid w:val="00060B99"/>
    <w:rsid w:val="00063696"/>
    <w:rsid w:val="00074EC6"/>
    <w:rsid w:val="00077A44"/>
    <w:rsid w:val="000803A7"/>
    <w:rsid w:val="000824F4"/>
    <w:rsid w:val="000970B1"/>
    <w:rsid w:val="000A0930"/>
    <w:rsid w:val="000A521A"/>
    <w:rsid w:val="000A6D68"/>
    <w:rsid w:val="000B220E"/>
    <w:rsid w:val="000B5504"/>
    <w:rsid w:val="000B7C4D"/>
    <w:rsid w:val="000C3AFF"/>
    <w:rsid w:val="000C5E0E"/>
    <w:rsid w:val="000D02DC"/>
    <w:rsid w:val="000D3506"/>
    <w:rsid w:val="000E1155"/>
    <w:rsid w:val="000F4A1C"/>
    <w:rsid w:val="0010735E"/>
    <w:rsid w:val="0011322D"/>
    <w:rsid w:val="0012163A"/>
    <w:rsid w:val="0012513C"/>
    <w:rsid w:val="00130082"/>
    <w:rsid w:val="0014602F"/>
    <w:rsid w:val="00146DB5"/>
    <w:rsid w:val="00151409"/>
    <w:rsid w:val="00154D07"/>
    <w:rsid w:val="00161AFB"/>
    <w:rsid w:val="0016396D"/>
    <w:rsid w:val="00166F7B"/>
    <w:rsid w:val="00172E33"/>
    <w:rsid w:val="00175188"/>
    <w:rsid w:val="0018669C"/>
    <w:rsid w:val="0019010D"/>
    <w:rsid w:val="001A59D0"/>
    <w:rsid w:val="001A63D7"/>
    <w:rsid w:val="001C0DAA"/>
    <w:rsid w:val="001C3113"/>
    <w:rsid w:val="001C4125"/>
    <w:rsid w:val="001C57F3"/>
    <w:rsid w:val="001C6E47"/>
    <w:rsid w:val="001D1871"/>
    <w:rsid w:val="001D3070"/>
    <w:rsid w:val="001D40EF"/>
    <w:rsid w:val="001E65C0"/>
    <w:rsid w:val="001E6BC4"/>
    <w:rsid w:val="00200C4B"/>
    <w:rsid w:val="00203EE3"/>
    <w:rsid w:val="00220D66"/>
    <w:rsid w:val="002216FB"/>
    <w:rsid w:val="00221EB0"/>
    <w:rsid w:val="00230FF0"/>
    <w:rsid w:val="00231E91"/>
    <w:rsid w:val="00242802"/>
    <w:rsid w:val="00242C6D"/>
    <w:rsid w:val="00266FAB"/>
    <w:rsid w:val="00270D9F"/>
    <w:rsid w:val="00280905"/>
    <w:rsid w:val="0028528C"/>
    <w:rsid w:val="00286995"/>
    <w:rsid w:val="0028727D"/>
    <w:rsid w:val="002910A5"/>
    <w:rsid w:val="00297022"/>
    <w:rsid w:val="002B0261"/>
    <w:rsid w:val="002B1876"/>
    <w:rsid w:val="002B18CC"/>
    <w:rsid w:val="002B54EE"/>
    <w:rsid w:val="002B67DD"/>
    <w:rsid w:val="002C62C3"/>
    <w:rsid w:val="002D5CDB"/>
    <w:rsid w:val="002D5DCC"/>
    <w:rsid w:val="002E5776"/>
    <w:rsid w:val="002E57A2"/>
    <w:rsid w:val="002F1AF8"/>
    <w:rsid w:val="002F6BD9"/>
    <w:rsid w:val="00310934"/>
    <w:rsid w:val="00316472"/>
    <w:rsid w:val="0032294F"/>
    <w:rsid w:val="003266DB"/>
    <w:rsid w:val="003501A4"/>
    <w:rsid w:val="003523CC"/>
    <w:rsid w:val="003531BE"/>
    <w:rsid w:val="003715B1"/>
    <w:rsid w:val="003737F9"/>
    <w:rsid w:val="003750AE"/>
    <w:rsid w:val="003A072E"/>
    <w:rsid w:val="003A0D41"/>
    <w:rsid w:val="003A5D25"/>
    <w:rsid w:val="003B07D6"/>
    <w:rsid w:val="003B1734"/>
    <w:rsid w:val="003B2683"/>
    <w:rsid w:val="003B3873"/>
    <w:rsid w:val="003C10CC"/>
    <w:rsid w:val="003C496F"/>
    <w:rsid w:val="003D1CEB"/>
    <w:rsid w:val="003D7D66"/>
    <w:rsid w:val="003E4668"/>
    <w:rsid w:val="003F58AD"/>
    <w:rsid w:val="0040383D"/>
    <w:rsid w:val="00405B02"/>
    <w:rsid w:val="004101B6"/>
    <w:rsid w:val="00413066"/>
    <w:rsid w:val="00423BBA"/>
    <w:rsid w:val="004275A4"/>
    <w:rsid w:val="00432612"/>
    <w:rsid w:val="00433A1F"/>
    <w:rsid w:val="004400BC"/>
    <w:rsid w:val="004415A9"/>
    <w:rsid w:val="004515DE"/>
    <w:rsid w:val="0045672C"/>
    <w:rsid w:val="00466EF6"/>
    <w:rsid w:val="0047497C"/>
    <w:rsid w:val="00483055"/>
    <w:rsid w:val="004842F7"/>
    <w:rsid w:val="00495515"/>
    <w:rsid w:val="004A5111"/>
    <w:rsid w:val="004D0AD7"/>
    <w:rsid w:val="004D7C6E"/>
    <w:rsid w:val="004E1647"/>
    <w:rsid w:val="004E7F2D"/>
    <w:rsid w:val="004F1187"/>
    <w:rsid w:val="004F639C"/>
    <w:rsid w:val="00505330"/>
    <w:rsid w:val="00506A24"/>
    <w:rsid w:val="00512470"/>
    <w:rsid w:val="00515E5C"/>
    <w:rsid w:val="00516AC2"/>
    <w:rsid w:val="0052163A"/>
    <w:rsid w:val="005224E0"/>
    <w:rsid w:val="00536B7C"/>
    <w:rsid w:val="005416A4"/>
    <w:rsid w:val="00542403"/>
    <w:rsid w:val="00553BF9"/>
    <w:rsid w:val="0056326C"/>
    <w:rsid w:val="00564D48"/>
    <w:rsid w:val="005659C4"/>
    <w:rsid w:val="00570B51"/>
    <w:rsid w:val="00575D7B"/>
    <w:rsid w:val="00582095"/>
    <w:rsid w:val="00585A52"/>
    <w:rsid w:val="005954F5"/>
    <w:rsid w:val="005A2386"/>
    <w:rsid w:val="005B7515"/>
    <w:rsid w:val="005C2DC6"/>
    <w:rsid w:val="005C2EE1"/>
    <w:rsid w:val="005C6C3C"/>
    <w:rsid w:val="005D0A2F"/>
    <w:rsid w:val="005D0EE3"/>
    <w:rsid w:val="005E1071"/>
    <w:rsid w:val="005F09DF"/>
    <w:rsid w:val="00616410"/>
    <w:rsid w:val="0061662D"/>
    <w:rsid w:val="00616AB6"/>
    <w:rsid w:val="00620D54"/>
    <w:rsid w:val="00637A47"/>
    <w:rsid w:val="006411B2"/>
    <w:rsid w:val="0065225D"/>
    <w:rsid w:val="00674C5D"/>
    <w:rsid w:val="006A6D1E"/>
    <w:rsid w:val="006A717E"/>
    <w:rsid w:val="006B3D7B"/>
    <w:rsid w:val="006C03E9"/>
    <w:rsid w:val="006C61CE"/>
    <w:rsid w:val="006D01DB"/>
    <w:rsid w:val="006E06EC"/>
    <w:rsid w:val="006E6EFC"/>
    <w:rsid w:val="006F3BFA"/>
    <w:rsid w:val="006F5574"/>
    <w:rsid w:val="0070404E"/>
    <w:rsid w:val="007056ED"/>
    <w:rsid w:val="00721604"/>
    <w:rsid w:val="0072179C"/>
    <w:rsid w:val="0072421F"/>
    <w:rsid w:val="00725DA2"/>
    <w:rsid w:val="00730F80"/>
    <w:rsid w:val="00737A4A"/>
    <w:rsid w:val="00742E29"/>
    <w:rsid w:val="00750265"/>
    <w:rsid w:val="00752993"/>
    <w:rsid w:val="00760995"/>
    <w:rsid w:val="00761EF2"/>
    <w:rsid w:val="007818CC"/>
    <w:rsid w:val="007A1CA1"/>
    <w:rsid w:val="007A1ED4"/>
    <w:rsid w:val="007A210B"/>
    <w:rsid w:val="007A2367"/>
    <w:rsid w:val="007A5691"/>
    <w:rsid w:val="007A5BDC"/>
    <w:rsid w:val="007A70F8"/>
    <w:rsid w:val="007B1CCD"/>
    <w:rsid w:val="007D2A8C"/>
    <w:rsid w:val="007D4A94"/>
    <w:rsid w:val="007E0B9E"/>
    <w:rsid w:val="00800168"/>
    <w:rsid w:val="00807DE5"/>
    <w:rsid w:val="0081271F"/>
    <w:rsid w:val="00812C0E"/>
    <w:rsid w:val="00820244"/>
    <w:rsid w:val="00826F30"/>
    <w:rsid w:val="00841ACE"/>
    <w:rsid w:val="00855126"/>
    <w:rsid w:val="00861775"/>
    <w:rsid w:val="00865E3D"/>
    <w:rsid w:val="00866062"/>
    <w:rsid w:val="008709AA"/>
    <w:rsid w:val="00872979"/>
    <w:rsid w:val="008742DF"/>
    <w:rsid w:val="008857AB"/>
    <w:rsid w:val="0089254A"/>
    <w:rsid w:val="00894F8E"/>
    <w:rsid w:val="008A3F4B"/>
    <w:rsid w:val="008A6D00"/>
    <w:rsid w:val="008A7B9A"/>
    <w:rsid w:val="008B0C48"/>
    <w:rsid w:val="008B2702"/>
    <w:rsid w:val="008B60BD"/>
    <w:rsid w:val="008C517E"/>
    <w:rsid w:val="008D0678"/>
    <w:rsid w:val="008D4F41"/>
    <w:rsid w:val="008D7226"/>
    <w:rsid w:val="008F416F"/>
    <w:rsid w:val="008F653A"/>
    <w:rsid w:val="00902C82"/>
    <w:rsid w:val="00906E5E"/>
    <w:rsid w:val="00907BB7"/>
    <w:rsid w:val="00914A8C"/>
    <w:rsid w:val="00930291"/>
    <w:rsid w:val="00935F56"/>
    <w:rsid w:val="00936827"/>
    <w:rsid w:val="00942963"/>
    <w:rsid w:val="0094362B"/>
    <w:rsid w:val="00946771"/>
    <w:rsid w:val="009545F2"/>
    <w:rsid w:val="009546DA"/>
    <w:rsid w:val="00976D9B"/>
    <w:rsid w:val="009861AC"/>
    <w:rsid w:val="009863A9"/>
    <w:rsid w:val="00995BE4"/>
    <w:rsid w:val="009A418E"/>
    <w:rsid w:val="009A5DE7"/>
    <w:rsid w:val="009A7EFA"/>
    <w:rsid w:val="009C6DF5"/>
    <w:rsid w:val="009D258C"/>
    <w:rsid w:val="009D6AD4"/>
    <w:rsid w:val="009F3C99"/>
    <w:rsid w:val="00A15681"/>
    <w:rsid w:val="00A16EBD"/>
    <w:rsid w:val="00A3042A"/>
    <w:rsid w:val="00A43420"/>
    <w:rsid w:val="00A71C77"/>
    <w:rsid w:val="00A82EC8"/>
    <w:rsid w:val="00A91F96"/>
    <w:rsid w:val="00AA0117"/>
    <w:rsid w:val="00AA4B9C"/>
    <w:rsid w:val="00AA53D0"/>
    <w:rsid w:val="00AB36B4"/>
    <w:rsid w:val="00AB5C87"/>
    <w:rsid w:val="00AC4E05"/>
    <w:rsid w:val="00AC6DDD"/>
    <w:rsid w:val="00AD00AC"/>
    <w:rsid w:val="00AD4066"/>
    <w:rsid w:val="00AE0A35"/>
    <w:rsid w:val="00AE1E55"/>
    <w:rsid w:val="00AF2D0F"/>
    <w:rsid w:val="00AF302C"/>
    <w:rsid w:val="00AF71C2"/>
    <w:rsid w:val="00B02E8D"/>
    <w:rsid w:val="00B05FDE"/>
    <w:rsid w:val="00B15414"/>
    <w:rsid w:val="00B15E56"/>
    <w:rsid w:val="00B349D4"/>
    <w:rsid w:val="00B35D90"/>
    <w:rsid w:val="00B410D8"/>
    <w:rsid w:val="00B46171"/>
    <w:rsid w:val="00B50F70"/>
    <w:rsid w:val="00B51964"/>
    <w:rsid w:val="00B6375C"/>
    <w:rsid w:val="00B73B56"/>
    <w:rsid w:val="00B77F4B"/>
    <w:rsid w:val="00B84503"/>
    <w:rsid w:val="00B85215"/>
    <w:rsid w:val="00B86331"/>
    <w:rsid w:val="00B91B55"/>
    <w:rsid w:val="00B9429D"/>
    <w:rsid w:val="00B964F7"/>
    <w:rsid w:val="00BA51E9"/>
    <w:rsid w:val="00BA765A"/>
    <w:rsid w:val="00BB3E4F"/>
    <w:rsid w:val="00BB7B94"/>
    <w:rsid w:val="00BC15C2"/>
    <w:rsid w:val="00BC24EA"/>
    <w:rsid w:val="00BC445E"/>
    <w:rsid w:val="00BD2F01"/>
    <w:rsid w:val="00BD437E"/>
    <w:rsid w:val="00BD6480"/>
    <w:rsid w:val="00BD76FA"/>
    <w:rsid w:val="00BE4E45"/>
    <w:rsid w:val="00BF4F04"/>
    <w:rsid w:val="00C00F23"/>
    <w:rsid w:val="00C065FC"/>
    <w:rsid w:val="00C11BB5"/>
    <w:rsid w:val="00C23032"/>
    <w:rsid w:val="00C25C98"/>
    <w:rsid w:val="00C302EC"/>
    <w:rsid w:val="00C34796"/>
    <w:rsid w:val="00C353A8"/>
    <w:rsid w:val="00C36DC6"/>
    <w:rsid w:val="00C505F0"/>
    <w:rsid w:val="00C5328C"/>
    <w:rsid w:val="00C56CF7"/>
    <w:rsid w:val="00C60C5F"/>
    <w:rsid w:val="00C65C1C"/>
    <w:rsid w:val="00C747DE"/>
    <w:rsid w:val="00C762CE"/>
    <w:rsid w:val="00C866D2"/>
    <w:rsid w:val="00CA4AAA"/>
    <w:rsid w:val="00CA5574"/>
    <w:rsid w:val="00CA7E01"/>
    <w:rsid w:val="00CC0926"/>
    <w:rsid w:val="00CD09B3"/>
    <w:rsid w:val="00CD2E90"/>
    <w:rsid w:val="00CD350F"/>
    <w:rsid w:val="00CD49D8"/>
    <w:rsid w:val="00CD5784"/>
    <w:rsid w:val="00CD67DC"/>
    <w:rsid w:val="00CE228B"/>
    <w:rsid w:val="00CE2A24"/>
    <w:rsid w:val="00CE33B3"/>
    <w:rsid w:val="00CE39B6"/>
    <w:rsid w:val="00CE6C72"/>
    <w:rsid w:val="00CF0FFA"/>
    <w:rsid w:val="00CF3428"/>
    <w:rsid w:val="00D00259"/>
    <w:rsid w:val="00D002E2"/>
    <w:rsid w:val="00D05674"/>
    <w:rsid w:val="00D14EEA"/>
    <w:rsid w:val="00D178CF"/>
    <w:rsid w:val="00D27A94"/>
    <w:rsid w:val="00D36F53"/>
    <w:rsid w:val="00D46299"/>
    <w:rsid w:val="00D64857"/>
    <w:rsid w:val="00D7782F"/>
    <w:rsid w:val="00D80FED"/>
    <w:rsid w:val="00D8667C"/>
    <w:rsid w:val="00D97AE7"/>
    <w:rsid w:val="00DA04A5"/>
    <w:rsid w:val="00DA7E75"/>
    <w:rsid w:val="00DB164B"/>
    <w:rsid w:val="00DB1D39"/>
    <w:rsid w:val="00DC0BB7"/>
    <w:rsid w:val="00DC7E07"/>
    <w:rsid w:val="00DD4929"/>
    <w:rsid w:val="00DD53A6"/>
    <w:rsid w:val="00DE12F0"/>
    <w:rsid w:val="00DF5022"/>
    <w:rsid w:val="00DF5CEF"/>
    <w:rsid w:val="00E00355"/>
    <w:rsid w:val="00E11A28"/>
    <w:rsid w:val="00E13E39"/>
    <w:rsid w:val="00E20D50"/>
    <w:rsid w:val="00E33D28"/>
    <w:rsid w:val="00E42EA4"/>
    <w:rsid w:val="00E45151"/>
    <w:rsid w:val="00E5027E"/>
    <w:rsid w:val="00E53D33"/>
    <w:rsid w:val="00E5541A"/>
    <w:rsid w:val="00E579DB"/>
    <w:rsid w:val="00E62145"/>
    <w:rsid w:val="00E6724C"/>
    <w:rsid w:val="00E716FF"/>
    <w:rsid w:val="00E76C95"/>
    <w:rsid w:val="00E81D81"/>
    <w:rsid w:val="00E862E5"/>
    <w:rsid w:val="00E90C4D"/>
    <w:rsid w:val="00E91FC4"/>
    <w:rsid w:val="00E96F08"/>
    <w:rsid w:val="00E970B7"/>
    <w:rsid w:val="00EB12B2"/>
    <w:rsid w:val="00EE13CD"/>
    <w:rsid w:val="00EE361A"/>
    <w:rsid w:val="00EF2B97"/>
    <w:rsid w:val="00F01DF8"/>
    <w:rsid w:val="00F02CD7"/>
    <w:rsid w:val="00F07515"/>
    <w:rsid w:val="00F104C2"/>
    <w:rsid w:val="00F267CE"/>
    <w:rsid w:val="00F35800"/>
    <w:rsid w:val="00F366D1"/>
    <w:rsid w:val="00F445CB"/>
    <w:rsid w:val="00F46182"/>
    <w:rsid w:val="00F544F0"/>
    <w:rsid w:val="00F55379"/>
    <w:rsid w:val="00F619A6"/>
    <w:rsid w:val="00F71463"/>
    <w:rsid w:val="00F76374"/>
    <w:rsid w:val="00F765D1"/>
    <w:rsid w:val="00F766C6"/>
    <w:rsid w:val="00F77EC1"/>
    <w:rsid w:val="00F91AE9"/>
    <w:rsid w:val="00F94B60"/>
    <w:rsid w:val="00F960EB"/>
    <w:rsid w:val="00FA08DA"/>
    <w:rsid w:val="00FA3749"/>
    <w:rsid w:val="00FB2EBC"/>
    <w:rsid w:val="00FD2650"/>
    <w:rsid w:val="00FD7B4D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458F"/>
  <w15:docId w15:val="{4E16DA61-912B-4B64-834C-46A2957C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2179C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_"/>
    <w:basedOn w:val="a0"/>
    <w:link w:val="13"/>
    <w:locked/>
    <w:rsid w:val="007217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a"/>
    <w:rsid w:val="0072179C"/>
    <w:pPr>
      <w:widowControl w:val="0"/>
      <w:shd w:val="clear" w:color="auto" w:fill="FFFFFF"/>
      <w:spacing w:line="240" w:lineRule="atLeast"/>
      <w:ind w:hanging="12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721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5E3D"/>
    <w:pPr>
      <w:ind w:left="720"/>
      <w:contextualSpacing/>
    </w:pPr>
  </w:style>
  <w:style w:type="table" w:styleId="ac">
    <w:name w:val="Table Grid"/>
    <w:basedOn w:val="a1"/>
    <w:uiPriority w:val="59"/>
    <w:rsid w:val="00D8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A91F9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569E0-6D8C-424C-9659-3ABC2ACB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u1553</cp:lastModifiedBy>
  <cp:revision>3</cp:revision>
  <cp:lastPrinted>2025-02-10T11:35:00Z</cp:lastPrinted>
  <dcterms:created xsi:type="dcterms:W3CDTF">2025-03-25T13:25:00Z</dcterms:created>
  <dcterms:modified xsi:type="dcterms:W3CDTF">2025-03-25T13:59:00Z</dcterms:modified>
</cp:coreProperties>
</file>